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2835"/>
          <w:tab w:val="left" w:pos="2268" w:leader="none"/>
        </w:tabs>
        <w:spacing w:lineRule="auto" w:line="276" w:before="0" w:after="12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2835"/>
          <w:tab w:val="left" w:pos="2268" w:leader="none"/>
        </w:tabs>
        <w:spacing w:lineRule="auto" w:line="276" w:before="0" w:after="120"/>
        <w:ind w:left="0" w:right="0" w:hanging="0"/>
        <w:jc w:val="center"/>
        <w:rPr>
          <w:b/>
          <w:b/>
        </w:rPr>
      </w:pPr>
      <w:r>
        <w:rPr>
          <w:rFonts w:eastAsia="Arial" w:cs="Arial" w:ascii="Verdana" w:hAnsi="Verdana"/>
          <w:b/>
          <w:sz w:val="20"/>
          <w:szCs w:val="20"/>
          <w:lang w:eastAsia="zh-CN"/>
        </w:rPr>
        <w:t>DESPACHO DE HOMOLOGAÇÃO E ADJUDICAÇÃO</w:t>
      </w:r>
    </w:p>
    <w:p>
      <w:pPr>
        <w:pStyle w:val="Normal"/>
        <w:pageBreakBefore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0"/>
          <w:szCs w:val="20"/>
        </w:rPr>
        <w:t>RESULTADO DE JULGAMENTO DA HABILITAÇÃO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0"/>
          <w:szCs w:val="20"/>
        </w:rPr>
        <w:t>TOMADA DE PREÇO</w:t>
      </w:r>
      <w:r>
        <w:rPr>
          <w:rFonts w:cs="Arial" w:ascii="Verdana" w:hAnsi="Verdana"/>
          <w:b/>
          <w:sz w:val="20"/>
          <w:szCs w:val="20"/>
          <w:lang w:val="pt-BR"/>
        </w:rPr>
        <w:t>S</w:t>
      </w:r>
      <w:r>
        <w:rPr>
          <w:rFonts w:cs="Arial" w:ascii="Verdana" w:hAnsi="Verdana"/>
          <w:b/>
          <w:sz w:val="20"/>
          <w:szCs w:val="20"/>
        </w:rPr>
        <w:t xml:space="preserve"> N° </w:t>
      </w:r>
      <w:r>
        <w:rPr>
          <w:rFonts w:cs="Arial" w:ascii="Verdana" w:hAnsi="Verdana"/>
          <w:b/>
          <w:sz w:val="20"/>
          <w:szCs w:val="20"/>
          <w:lang w:val="pt-BR"/>
        </w:rPr>
        <w:t>001/2022</w:t>
      </w:r>
      <w:r>
        <w:rPr>
          <w:rFonts w:cs="Arial" w:ascii="Verdana" w:hAnsi="Verdana"/>
          <w:b/>
          <w:sz w:val="20"/>
          <w:szCs w:val="20"/>
        </w:rPr>
        <w:t xml:space="preserve"> 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Verdana" w:hAnsi="Verdana"/>
          <w:b/>
          <w:sz w:val="20"/>
          <w:szCs w:val="20"/>
        </w:rPr>
        <w:t>PROCESSO ADMINISTRATIVO N°</w:t>
      </w:r>
      <w:r>
        <w:rPr>
          <w:rFonts w:cs="Arial" w:ascii="Verdana" w:hAnsi="Verdana"/>
          <w:b/>
          <w:sz w:val="20"/>
          <w:szCs w:val="20"/>
          <w:lang w:val="pt-BR"/>
        </w:rPr>
        <w:t xml:space="preserve"> 005/2022</w:t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sz w:val="22"/>
          <w:szCs w:val="22"/>
          <w:lang w:val="pt-BR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Verdana" w:hAnsi="Verdana"/>
          <w:b/>
          <w:bCs/>
          <w:sz w:val="20"/>
          <w:szCs w:val="20"/>
          <w:lang w:val="pt-BR"/>
        </w:rPr>
        <w:t>OBJETO:</w:t>
      </w:r>
      <w:r>
        <w:rPr>
          <w:rFonts w:eastAsia="SimSun" w:cs="Arial" w:ascii="Verdana" w:hAnsi="Verdana"/>
          <w:sz w:val="20"/>
          <w:szCs w:val="20"/>
          <w:lang w:val="pt-BR"/>
        </w:rPr>
        <w:t xml:space="preserve"> TOMADA DE PREÇO DO TIPO “MENOR PREÇO GLOBAL” EMPREITADA POR PREÇO UNITÁRIO, </w:t>
      </w:r>
      <w:r>
        <w:rPr>
          <w:rFonts w:eastAsia="Times New Roman" w:cs="Times New Roman" w:ascii="Verdana" w:hAnsi="Verdana"/>
          <w:b w:val="false"/>
          <w:bCs w:val="false"/>
          <w:color w:val="auto"/>
          <w:kern w:val="0"/>
          <w:sz w:val="20"/>
          <w:szCs w:val="20"/>
          <w:lang w:val="pt-BR" w:eastAsia="pt-BR" w:bidi="ar-SA"/>
        </w:rPr>
        <w:t>CONTRATAÇÃO DE EMPRESA ESPECIALIZADA PARA EXECUÇÃO DA CONSTRUÇÃO DO NOVO ANEXO DA CÂMARA MUNICIPAL DE PRIMAVERA DO LESTE, FORNECENDO OS MATERIAIS, MÃO DE OBRA, EQUIPAMENTOS, E TUDO QUE SE FIZER NECESSÁRIO PARA PERFEITA EXECUÇÃO DOS SERVIÇOS CONFORME PROJETO, MEMORIAL DESCRITIVO, EDITAL E SEUS ANEXOS.</w:t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sz w:val="22"/>
          <w:szCs w:val="22"/>
        </w:rPr>
      </w:r>
    </w:p>
    <w:p>
      <w:pPr>
        <w:pStyle w:val="Normal"/>
        <w:tabs>
          <w:tab w:val="clear" w:pos="2835"/>
          <w:tab w:val="left" w:pos="855" w:leader="none"/>
        </w:tabs>
        <w:spacing w:lineRule="auto" w:line="276"/>
        <w:ind w:left="0" w:right="0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ab/>
        <w:t xml:space="preserve">O </w:t>
      </w:r>
      <w:r>
        <w:rPr>
          <w:rFonts w:eastAsia="Verdana" w:cs="Verdana" w:ascii="Verdana" w:hAnsi="Verdana"/>
          <w:b/>
          <w:color w:val="auto"/>
          <w:kern w:val="0"/>
          <w:sz w:val="20"/>
          <w:szCs w:val="20"/>
          <w:lang w:val="pt-BR" w:eastAsia="pt-BR" w:bidi="ar-SA"/>
        </w:rPr>
        <w:t>PRESIDENTE DA CÂMARA</w:t>
      </w:r>
      <w:r>
        <w:rPr>
          <w:rFonts w:eastAsia="Verdana" w:cs="Verdana" w:ascii="Verdana" w:hAnsi="Verdana"/>
          <w:b/>
          <w:sz w:val="20"/>
          <w:szCs w:val="20"/>
        </w:rPr>
        <w:t xml:space="preserve"> MUNICIPAL DE PRIMAVERA DO LESTE</w:t>
      </w:r>
      <w:r>
        <w:rPr>
          <w:rFonts w:eastAsia="Verdana" w:cs="Verdana" w:ascii="Verdana" w:hAnsi="Verdana"/>
          <w:sz w:val="20"/>
          <w:szCs w:val="20"/>
        </w:rPr>
        <w:t>, no uso de suas atribuições legais, e em conformidade com o que dispõe o inciso VI, do art. 43, da Lei nº 8.6666/93;</w:t>
      </w:r>
    </w:p>
    <w:p>
      <w:pPr>
        <w:pStyle w:val="Normal"/>
        <w:tabs>
          <w:tab w:val="clear" w:pos="2835"/>
          <w:tab w:val="left" w:pos="855" w:leader="none"/>
        </w:tabs>
        <w:spacing w:lineRule="auto" w:line="276" w:before="0" w:after="120"/>
        <w:ind w:left="0" w:right="0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ab/>
      </w:r>
      <w:r>
        <w:rPr>
          <w:rFonts w:eastAsia="Verdana" w:cs="Verdana" w:ascii="Verdana" w:hAnsi="Verdana"/>
          <w:b/>
          <w:sz w:val="20"/>
          <w:szCs w:val="20"/>
        </w:rPr>
        <w:t>CONSIDERANDO,</w:t>
      </w:r>
      <w:r>
        <w:rPr>
          <w:rFonts w:eastAsia="Verdana" w:cs="Verdana" w:ascii="Verdana" w:hAnsi="Verdana"/>
          <w:sz w:val="20"/>
          <w:szCs w:val="20"/>
        </w:rPr>
        <w:t xml:space="preserve"> o teor do Parecer Jurídico nº LCR-043/2022, emitido pelo Assessor Jurídico Dr. Luiz Carlos Rezende desta </w:t>
      </w:r>
      <w:r>
        <w:rPr>
          <w:rFonts w:eastAsia="Verdana" w:cs="Verdana" w:ascii="Verdana" w:hAnsi="Verdana"/>
          <w:color w:val="auto"/>
          <w:kern w:val="0"/>
          <w:sz w:val="20"/>
          <w:szCs w:val="20"/>
          <w:lang w:val="pt-BR" w:eastAsia="pt-BR" w:bidi="ar-SA"/>
        </w:rPr>
        <w:t>Câmara Municipal</w:t>
      </w:r>
      <w:r>
        <w:rPr>
          <w:rFonts w:eastAsia="Verdana" w:cs="Verdana" w:ascii="Verdana" w:hAnsi="Verdana"/>
          <w:sz w:val="20"/>
          <w:szCs w:val="20"/>
        </w:rPr>
        <w:t>, cujo teor visa assegurar a legalidade na homologação da Tomada de Preços nº 001/2022, em conformidade com as especificações, planilhas e projetos contidos no edital.</w:t>
      </w:r>
    </w:p>
    <w:p>
      <w:pPr>
        <w:pStyle w:val="Normal"/>
        <w:tabs>
          <w:tab w:val="clear" w:pos="2835"/>
          <w:tab w:val="left" w:pos="855" w:leader="none"/>
        </w:tabs>
        <w:spacing w:lineRule="auto" w:line="276" w:before="0" w:after="120"/>
        <w:ind w:left="0" w:right="0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ab/>
      </w:r>
      <w:r>
        <w:rPr>
          <w:rFonts w:eastAsia="Verdana" w:cs="Verdana" w:ascii="Verdana" w:hAnsi="Verdana"/>
          <w:b/>
          <w:sz w:val="20"/>
          <w:szCs w:val="20"/>
        </w:rPr>
        <w:t>CONSIDERANDO,</w:t>
      </w:r>
      <w:r>
        <w:rPr>
          <w:rFonts w:eastAsia="Verdana" w:cs="Verdana" w:ascii="Verdana" w:hAnsi="Verdana"/>
          <w:sz w:val="20"/>
          <w:szCs w:val="20"/>
        </w:rPr>
        <w:t xml:space="preserve"> que o certame atendeu aos ditames da Lei de licitações, respeitando o observando os procedimentos exigidos; </w:t>
      </w:r>
    </w:p>
    <w:p>
      <w:pPr>
        <w:pStyle w:val="Normal"/>
        <w:tabs>
          <w:tab w:val="clear" w:pos="2835"/>
          <w:tab w:val="left" w:pos="855" w:leader="none"/>
        </w:tabs>
        <w:spacing w:lineRule="auto" w:line="276" w:before="0" w:after="120"/>
        <w:ind w:left="0" w:right="0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ab/>
      </w:r>
      <w:r>
        <w:rPr>
          <w:rFonts w:eastAsia="Verdana" w:cs="Verdana" w:ascii="Verdana" w:hAnsi="Verdana"/>
          <w:b/>
          <w:sz w:val="20"/>
          <w:szCs w:val="20"/>
        </w:rPr>
        <w:t>CONSIDERANDO,</w:t>
      </w:r>
      <w:r>
        <w:rPr>
          <w:rFonts w:eastAsia="Verdana" w:cs="Verdana" w:ascii="Verdana" w:hAnsi="Verdana"/>
          <w:sz w:val="20"/>
          <w:szCs w:val="20"/>
        </w:rPr>
        <w:t xml:space="preserve"> que o processo licitatório foi julgado com observância de critérios objetivos, sagrando-se vencedora a licitante que ofertou a melhor proposta observando o critério de menor preço; </w:t>
      </w:r>
    </w:p>
    <w:p>
      <w:pPr>
        <w:pStyle w:val="Normal"/>
        <w:tabs>
          <w:tab w:val="clear" w:pos="2835"/>
          <w:tab w:val="left" w:pos="855" w:leader="none"/>
        </w:tabs>
        <w:spacing w:lineRule="auto" w:line="276" w:before="0" w:after="120"/>
        <w:ind w:left="0" w:right="0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ab/>
      </w:r>
      <w:r>
        <w:rPr>
          <w:rFonts w:eastAsia="Verdana" w:cs="Verdana" w:ascii="Verdana" w:hAnsi="Verdana"/>
          <w:b/>
          <w:sz w:val="20"/>
          <w:szCs w:val="20"/>
        </w:rPr>
        <w:t>CONSIDERANDO</w:t>
      </w:r>
      <w:r>
        <w:rPr>
          <w:rFonts w:eastAsia="Verdana" w:cs="Verdana" w:ascii="Verdana" w:hAnsi="Verdana"/>
          <w:sz w:val="20"/>
          <w:szCs w:val="20"/>
        </w:rPr>
        <w:t xml:space="preserve">, que foram respeitados todos os prazos legais e que não se verificou nenhuma causa de nulidade do certame, não existindo, portanto, qualquer recurso pendente ao referido Processo Licitatório; </w:t>
      </w:r>
    </w:p>
    <w:p>
      <w:pPr>
        <w:pStyle w:val="Normal"/>
        <w:tabs>
          <w:tab w:val="clear" w:pos="2835"/>
          <w:tab w:val="center" w:pos="4677" w:leader="none"/>
          <w:tab w:val="left" w:pos="5865" w:leader="none"/>
        </w:tabs>
        <w:spacing w:lineRule="auto" w:line="276" w:before="0" w:after="120"/>
        <w:ind w:left="0" w:right="0" w:firstLine="508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ab/>
        <w:t>RESOLVE:</w:t>
        <w:tab/>
      </w:r>
    </w:p>
    <w:p>
      <w:pPr>
        <w:pStyle w:val="Normal"/>
        <w:tabs>
          <w:tab w:val="clear" w:pos="2835"/>
          <w:tab w:val="left" w:pos="855" w:leader="none"/>
        </w:tabs>
        <w:spacing w:lineRule="auto" w:line="276" w:before="0" w:after="0"/>
        <w:ind w:left="0" w:right="0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ab/>
        <w:t>I - ADJUDICAR</w:t>
      </w:r>
      <w:r>
        <w:rPr>
          <w:rFonts w:eastAsia="Verdana" w:cs="Verdana" w:ascii="Verdana" w:hAnsi="Verdana"/>
          <w:sz w:val="20"/>
          <w:szCs w:val="20"/>
        </w:rPr>
        <w:t xml:space="preserve"> o objeto do processo licitatório em favor de</w:t>
      </w:r>
      <w:r>
        <w:rPr>
          <w:rFonts w:eastAsia="Verdana" w:cs="Verdana" w:ascii="Verdana" w:hAnsi="Verdana"/>
          <w:sz w:val="20"/>
          <w:szCs w:val="20"/>
          <w:lang w:eastAsia="zh-CN"/>
        </w:rPr>
        <w:t xml:space="preserve"> </w:t>
      </w:r>
      <w:r>
        <w:rPr>
          <w:rFonts w:eastAsia="Calibri" w:cs="Arial" w:ascii="Verdana" w:hAnsi="Verdana" w:eastAsiaTheme="minorHAnsi"/>
          <w:b/>
          <w:bCs/>
          <w:color w:val="auto"/>
          <w:kern w:val="0"/>
          <w:sz w:val="20"/>
          <w:szCs w:val="20"/>
          <w:lang w:val="pt-BR" w:eastAsia="en-US" w:bidi="ar-SA"/>
        </w:rPr>
        <w:t>A.Z. BRITO &amp; CIA LTDA,</w:t>
      </w:r>
      <w:r>
        <w:rPr>
          <w:rFonts w:eastAsia="Verdana" w:cs="Arial" w:ascii="Verdana" w:hAnsi="Verdana"/>
          <w:bCs/>
          <w:sz w:val="20"/>
          <w:szCs w:val="20"/>
          <w:lang w:eastAsia="zh-CN"/>
        </w:rPr>
        <w:t xml:space="preserve"> inscrito no CNPJ </w:t>
      </w:r>
      <w:r>
        <w:rPr>
          <w:rFonts w:eastAsia="Calibri" w:cs="Arial" w:ascii="Verdana" w:hAnsi="Verdana" w:eastAsiaTheme="minorHAnsi"/>
          <w:b/>
          <w:bCs/>
          <w:color w:val="auto"/>
          <w:kern w:val="0"/>
          <w:sz w:val="20"/>
          <w:szCs w:val="20"/>
          <w:lang w:val="pt-BR" w:eastAsia="en-US" w:bidi="ar-SA"/>
        </w:rPr>
        <w:t>27.811.576/0001-95</w:t>
      </w:r>
      <w:r>
        <w:rPr>
          <w:rFonts w:eastAsia="Verdana" w:cs="Verdana" w:ascii="Verdana" w:hAnsi="Verdana"/>
          <w:sz w:val="20"/>
          <w:szCs w:val="20"/>
          <w:lang w:eastAsia="zh-CN"/>
        </w:rPr>
        <w:t xml:space="preserve">, apresentou a proposta no valor global de R$ </w:t>
      </w:r>
      <w:r>
        <w:rPr>
          <w:rFonts w:eastAsia="Calibri" w:cs="Arial" w:ascii="Verdana" w:hAnsi="Verdana" w:eastAsiaTheme="minorHAnsi"/>
          <w:b/>
          <w:bCs/>
          <w:color w:val="auto"/>
          <w:kern w:val="0"/>
          <w:sz w:val="20"/>
          <w:szCs w:val="20"/>
          <w:lang w:val="pt-BR" w:eastAsia="en-US" w:bidi="ar-SA"/>
        </w:rPr>
        <w:t>2.171.500,00 (dois milhões, cento e setenta e um mil e quinhentos reais);</w:t>
      </w:r>
    </w:p>
    <w:p>
      <w:pPr>
        <w:pStyle w:val="Normal"/>
        <w:tabs>
          <w:tab w:val="clear" w:pos="2835"/>
          <w:tab w:val="left" w:pos="855" w:leader="none"/>
        </w:tabs>
        <w:spacing w:lineRule="auto" w:line="276" w:before="0" w:after="120"/>
        <w:ind w:left="0" w:right="0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ab/>
        <w:t>II</w:t>
      </w:r>
      <w:r>
        <w:rPr>
          <w:rFonts w:eastAsia="Verdana" w:cs="Verdana" w:ascii="Verdana" w:hAnsi="Verdana"/>
          <w:sz w:val="20"/>
          <w:szCs w:val="20"/>
        </w:rPr>
        <w:t xml:space="preserve"> - </w:t>
      </w:r>
      <w:r>
        <w:rPr>
          <w:rFonts w:eastAsia="Verdana" w:cs="Verdana" w:ascii="Verdana" w:hAnsi="Verdana"/>
          <w:b/>
          <w:sz w:val="20"/>
          <w:szCs w:val="20"/>
        </w:rPr>
        <w:t>HOMOLOGAR</w:t>
      </w:r>
      <w:r>
        <w:rPr>
          <w:rFonts w:eastAsia="Verdana" w:cs="Verdana" w:ascii="Verdana" w:hAnsi="Verdana"/>
          <w:sz w:val="20"/>
          <w:szCs w:val="20"/>
        </w:rPr>
        <w:t xml:space="preserve"> o resultado final da Tomada de Preços 001/2022, nos termos da Ata de Sessão e Pareceres Jurídicos e ofícios do departamento de Engenharia da Prefeitura Municipal de Primavera do Leste – MT, constantes no respectivo certame.</w:t>
      </w:r>
    </w:p>
    <w:p>
      <w:pPr>
        <w:pStyle w:val="Normal"/>
        <w:spacing w:lineRule="auto" w:line="276" w:before="0" w:after="120"/>
        <w:ind w:left="0" w:right="0" w:firstLine="50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76" w:before="0" w:after="120"/>
        <w:ind w:left="0" w:right="0" w:firstLine="508"/>
        <w:jc w:val="right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ab/>
      </w:r>
      <w:r>
        <w:rPr>
          <w:rFonts w:eastAsia="Verdana" w:cs="Verdana" w:ascii="Verdana" w:hAnsi="Verdana"/>
          <w:sz w:val="20"/>
          <w:szCs w:val="20"/>
        </w:rPr>
        <w:t>Primavera do Leste/MT, segunda feira, 1</w:t>
      </w:r>
      <w:r>
        <w:rPr>
          <w:rFonts w:eastAsia="Verdana" w:cs="Verdana" w:ascii="Verdana" w:hAnsi="Verdana"/>
          <w:sz w:val="20"/>
          <w:szCs w:val="20"/>
        </w:rPr>
        <w:t>8</w:t>
      </w:r>
      <w:r>
        <w:rPr>
          <w:rFonts w:eastAsia="Verdana" w:cs="Verdana" w:ascii="Verdana" w:hAnsi="Verdana"/>
          <w:sz w:val="20"/>
          <w:szCs w:val="20"/>
        </w:rPr>
        <w:t xml:space="preserve"> de julho de 2022.</w:t>
      </w:r>
    </w:p>
    <w:p>
      <w:pPr>
        <w:pStyle w:val="Normal"/>
        <w:spacing w:lineRule="auto" w:line="276" w:before="0" w:after="120"/>
        <w:ind w:left="0" w:right="0" w:hanging="0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tabs>
          <w:tab w:val="clear" w:pos="2835"/>
          <w:tab w:val="left" w:pos="5955" w:leader="none"/>
        </w:tabs>
        <w:spacing w:lineRule="auto" w:line="240" w:before="57" w:after="63"/>
        <w:ind w:left="0" w:right="0" w:hanging="0"/>
        <w:jc w:val="center"/>
        <w:rPr>
          <w:rFonts w:ascii="Verdana" w:hAnsi="Verdana" w:eastAsia="Verdana" w:cs="Verdana"/>
          <w:b/>
          <w:b/>
          <w:color w:val="auto"/>
          <w:kern w:val="0"/>
          <w:sz w:val="20"/>
          <w:szCs w:val="20"/>
          <w:lang w:val="pt-BR" w:eastAsia="pt-BR" w:bidi="ar-SA"/>
        </w:rPr>
      </w:pPr>
      <w:r>
        <w:rPr>
          <w:rFonts w:eastAsia="Verdana" w:cs="Verdana" w:ascii="Verdana" w:hAnsi="Verdana"/>
          <w:b/>
          <w:color w:val="auto"/>
          <w:kern w:val="0"/>
          <w:sz w:val="20"/>
          <w:szCs w:val="20"/>
          <w:lang w:val="pt-BR" w:eastAsia="pt-BR" w:bidi="ar-SA"/>
        </w:rPr>
        <w:t>Manoel Mazzutti Neto</w:t>
      </w:r>
    </w:p>
    <w:p>
      <w:pPr>
        <w:pStyle w:val="Normal"/>
        <w:tabs>
          <w:tab w:val="clear" w:pos="2835"/>
          <w:tab w:val="left" w:pos="5955" w:leader="none"/>
        </w:tabs>
        <w:spacing w:lineRule="auto" w:line="240" w:before="57" w:after="63"/>
        <w:ind w:left="0" w:right="0" w:hanging="0"/>
        <w:jc w:val="center"/>
        <w:rPr>
          <w:rFonts w:ascii="Verdana" w:hAnsi="Verdana" w:eastAsia="Verdana" w:cs="Verdana"/>
          <w:b/>
          <w:b/>
          <w:color w:val="auto"/>
          <w:kern w:val="0"/>
          <w:sz w:val="20"/>
          <w:szCs w:val="20"/>
          <w:lang w:val="pt-BR" w:eastAsia="pt-BR" w:bidi="ar-SA"/>
        </w:rPr>
      </w:pPr>
      <w:r>
        <w:rPr>
          <w:rFonts w:eastAsia="Verdana" w:cs="Verdana" w:ascii="Verdana" w:hAnsi="Verdana"/>
          <w:b/>
          <w:color w:val="auto"/>
          <w:kern w:val="0"/>
          <w:sz w:val="20"/>
          <w:szCs w:val="20"/>
          <w:lang w:val="pt-BR" w:eastAsia="pt-BR" w:bidi="ar-SA"/>
        </w:rPr>
        <w:t xml:space="preserve">Vereador – Presidente </w:t>
      </w:r>
    </w:p>
    <w:p>
      <w:pPr>
        <w:pStyle w:val="Normal"/>
        <w:spacing w:lineRule="auto" w:line="276" w:before="0" w:after="120"/>
        <w:ind w:left="0" w:right="0" w:hanging="0"/>
        <w:jc w:val="left"/>
        <w:rPr>
          <w:rFonts w:ascii="Arial" w:hAnsi="Arial" w:cs="Arial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364" w:bottom="10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Lauda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de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81050" cy="971550"/>
          <wp:effectExtent l="0" t="0" r="0" b="0"/>
          <wp:docPr id="1" name="Imagem 1" descr="bra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_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DE PRIMAVERA DO LESTE - MT</w:t>
    </w:r>
  </w:p>
  <w:p>
    <w:pPr>
      <w:pStyle w:val="Cabealho"/>
      <w:jc w:val="center"/>
      <w:rPr>
        <w:rFonts w:ascii="Garamond" w:hAnsi="Garamond" w:cs="Arial"/>
        <w:sz w:val="20"/>
        <w:szCs w:val="20"/>
      </w:rPr>
    </w:pPr>
    <w:r>
      <w:rPr>
        <w:rFonts w:cs="Arial" w:ascii="Garamond" w:hAnsi="Garamond"/>
        <w:sz w:val="20"/>
        <w:szCs w:val="20"/>
      </w:rPr>
      <w:t>Av. Primavera, nº 300 – CEP 78850-000 - Primavera do Leste – Mato Grosso – Tel. (66) 3498-3590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fals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6a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7546a3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546a3"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7546a3"/>
    <w:rPr>
      <w:rFonts w:ascii="Calibri" w:hAnsi="Calibri" w:eastAsia="Calibri" w:cs="Times New Roman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546a3"/>
    <w:rPr>
      <w:rFonts w:ascii="Calibri" w:hAnsi="Calibri" w:eastAsia="Calibri" w:cs="Times New Roman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661ce"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14b6"/>
    <w:rPr>
      <w:rFonts w:ascii="Calibri" w:hAnsi="Calibri" w:eastAsia="Calibri" w:cs="Times New Roman"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14b6"/>
    <w:rPr>
      <w:vertAlign w:val="superscript"/>
    </w:rPr>
  </w:style>
  <w:style w:type="character" w:styleId="LinkdaInternet">
    <w:name w:val="Link da Internet"/>
    <w:basedOn w:val="DefaultParagraphFont"/>
    <w:rPr>
      <w:color w:val="0000FF" w:themeColor="hyperlink"/>
      <w:u w:val="single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7546a3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7546a3"/>
    <w:pPr>
      <w:ind w:firstLine="3600"/>
      <w:jc w:val="both"/>
    </w:pPr>
    <w:rPr>
      <w:sz w:val="26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7546a3"/>
    <w:pPr>
      <w:spacing w:lineRule="auto" w:line="480" w:before="0" w:after="120"/>
    </w:pPr>
    <w:rPr/>
  </w:style>
  <w:style w:type="paragraph" w:styleId="Ttulododocumento">
    <w:name w:val="Title"/>
    <w:basedOn w:val="Normal"/>
    <w:link w:val="TtuloChar"/>
    <w:qFormat/>
    <w:rsid w:val="007546a3"/>
    <w:pPr>
      <w:jc w:val="center"/>
    </w:pPr>
    <w:rPr>
      <w:b/>
      <w:sz w:val="28"/>
      <w:szCs w:val="22"/>
    </w:rPr>
  </w:style>
  <w:style w:type="paragraph" w:styleId="BodyText3">
    <w:name w:val="Body Text 3"/>
    <w:basedOn w:val="Normal"/>
    <w:link w:val="Corpodetexto3Char"/>
    <w:qFormat/>
    <w:rsid w:val="007546a3"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Indent2">
    <w:name w:val="Body Text Indent 2"/>
    <w:basedOn w:val="Normal"/>
    <w:link w:val="Recuodecorpodetexto2Char"/>
    <w:qFormat/>
    <w:rsid w:val="007546a3"/>
    <w:pPr>
      <w:spacing w:lineRule="auto" w:line="480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61ce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14b6"/>
    <w:pPr/>
    <w:rPr>
      <w:rFonts w:ascii="Calibri" w:hAnsi="Calibri" w:eastAsia="Calibri"/>
      <w:sz w:val="20"/>
      <w:szCs w:val="20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08" w:hanging="0"/>
    </w:pPr>
    <w:rPr>
      <w:rFonts w:ascii="Calibri" w:hAnsi="Calibri" w:eastAsia="Calibri" w:cs="Calibri"/>
      <w:sz w:val="28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3142-C732-4713-BD0E-600E662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LibreOffice/6.4.1.2$Windows_X86_64 LibreOffice_project/4d224e95b98b138af42a64d84056446d09082932</Application>
  <Pages>1</Pages>
  <Words>352</Words>
  <Characters>1949</Characters>
  <CharactersWithSpaces>2301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2020-02-11T15:33:00Z</dcterms:created>
  <dc:creator>gomes</dc:creator>
  <dc:description/>
  <dc:language>pt-BR</dc:language>
  <cp:lastModifiedBy/>
  <cp:lastPrinted>2022-04-27T09:35:32Z</cp:lastPrinted>
  <dcterms:modified xsi:type="dcterms:W3CDTF">2022-07-18T09:46:57Z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