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 xml:space="preserve">ATO DE </w:t>
      </w:r>
      <w:r>
        <w:rPr>
          <w:rFonts w:eastAsia="Arial" w:cs="Arial"/>
          <w:b/>
          <w:color w:val="auto"/>
          <w:kern w:val="0"/>
          <w:sz w:val="22"/>
          <w:szCs w:val="22"/>
          <w:lang w:val="pt-BR" w:eastAsia="zh-CN" w:bidi="hi-IN"/>
        </w:rPr>
        <w:t xml:space="preserve">INEXIGIBILIDADE </w:t>
      </w:r>
      <w:r>
        <w:rPr>
          <w:rFonts w:cs="Arial"/>
          <w:b/>
        </w:rPr>
        <w:t>DE LICITAÇÃO Nº 005/2023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 xml:space="preserve">PROCESSO Nº 012/2023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both"/>
        <w:rPr/>
      </w:pPr>
      <w:r>
        <w:rPr>
          <w:rFonts w:cs="Arial"/>
          <w:b/>
        </w:rPr>
        <w:t>RECONHEÇO</w:t>
      </w:r>
      <w:r>
        <w:rPr>
          <w:rFonts w:cs="Arial"/>
        </w:rPr>
        <w:t xml:space="preserve"> a contratação por meio de </w:t>
      </w:r>
      <w:r>
        <w:rPr>
          <w:rFonts w:eastAsia="Arial" w:cs="Arial"/>
          <w:color w:val="auto"/>
          <w:kern w:val="0"/>
          <w:sz w:val="22"/>
          <w:szCs w:val="22"/>
          <w:lang w:val="pt-BR" w:eastAsia="zh-CN" w:bidi="hi-IN"/>
        </w:rPr>
        <w:t>inexigibilidade</w:t>
      </w:r>
      <w:r>
        <w:rPr>
          <w:rFonts w:cs="Arial"/>
        </w:rPr>
        <w:t xml:space="preserve"> de licitação, considerando, a orientação disposta no Parecer Jurídico </w:t>
      </w:r>
      <w:r>
        <w:rPr>
          <w:rFonts w:eastAsia="Arial" w:cs="Arial"/>
          <w:color w:val="auto"/>
          <w:kern w:val="0"/>
          <w:sz w:val="22"/>
          <w:szCs w:val="22"/>
          <w:lang w:val="pt-BR" w:eastAsia="zh-CN" w:bidi="hi-IN"/>
        </w:rPr>
        <w:t>ISNO</w:t>
      </w:r>
      <w:r>
        <w:rPr>
          <w:rFonts w:cs="Arial"/>
        </w:rPr>
        <w:t xml:space="preserve"> n. </w:t>
      </w:r>
      <w:r>
        <w:rPr>
          <w:rFonts w:eastAsia="Arial" w:cs="Arial"/>
          <w:color w:val="auto"/>
          <w:kern w:val="0"/>
          <w:sz w:val="22"/>
          <w:szCs w:val="22"/>
          <w:lang w:val="pt-BR" w:eastAsia="zh-CN" w:bidi="hi-IN"/>
        </w:rPr>
        <w:t>046</w:t>
      </w:r>
      <w:r>
        <w:rPr>
          <w:rFonts w:cs="Arial"/>
        </w:rPr>
        <w:t xml:space="preserve">/2023 de fls. (53-75) CMPVA-MT, nos termos do Artigo </w:t>
      </w:r>
      <w:r>
        <w:rPr>
          <w:rFonts w:eastAsia="Arial" w:cs="Arial"/>
          <w:color w:val="auto"/>
          <w:kern w:val="0"/>
          <w:sz w:val="22"/>
          <w:szCs w:val="22"/>
          <w:lang w:val="pt-BR" w:eastAsia="zh-CN" w:bidi="hi-IN"/>
        </w:rPr>
        <w:t>25</w:t>
      </w:r>
      <w:r>
        <w:rPr>
          <w:rFonts w:cs="Arial"/>
        </w:rPr>
        <w:t>, inciso II, da Lei Federal n. 8.666/93.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both"/>
        <w:rPr/>
      </w:pPr>
      <w:r>
        <w:rPr>
          <w:rFonts w:cs="Arial"/>
          <w:b/>
        </w:rPr>
        <w:t>OBJETO</w:t>
      </w:r>
      <w:r>
        <w:rPr>
          <w:rFonts w:cs="Arial"/>
        </w:rPr>
        <w:t xml:space="preserve">: Contratação de empresa individual, </w:t>
      </w:r>
      <w:r>
        <w:rPr>
          <w:rFonts w:eastAsia="Arial" w:cs="Arial"/>
          <w:color w:val="auto"/>
          <w:kern w:val="0"/>
          <w:sz w:val="22"/>
          <w:szCs w:val="22"/>
          <w:lang w:val="pt-BR" w:eastAsia="zh-CN" w:bidi="hi-IN"/>
        </w:rPr>
        <w:t>Clesio Mucio Drumond</w:t>
      </w:r>
      <w:r>
        <w:rPr>
          <w:rFonts w:cs="Arial"/>
        </w:rPr>
        <w:t xml:space="preserve">, inscrita no CNPJ nº. </w:t>
      </w:r>
      <w:r>
        <w:rPr>
          <w:rFonts w:eastAsia="Arial" w:cs="Arial"/>
          <w:color w:val="auto"/>
          <w:kern w:val="0"/>
          <w:sz w:val="22"/>
          <w:szCs w:val="22"/>
          <w:lang w:val="pt-BR" w:eastAsia="zh-CN" w:bidi="hi-IN"/>
        </w:rPr>
        <w:t>39.451.628/</w:t>
      </w:r>
      <w:r>
        <w:rPr>
          <w:rFonts w:eastAsia="Arial" w:cs="Arial"/>
          <w:color w:val="auto"/>
          <w:kern w:val="0"/>
          <w:sz w:val="22"/>
          <w:szCs w:val="22"/>
          <w:lang w:val="pt-BR" w:eastAsia="zh-CN" w:bidi="hi-IN"/>
        </w:rPr>
        <w:t>0001</w:t>
      </w:r>
      <w:r>
        <w:rPr>
          <w:rFonts w:eastAsia="Arial" w:cs="Arial"/>
          <w:color w:val="auto"/>
          <w:kern w:val="0"/>
          <w:sz w:val="22"/>
          <w:szCs w:val="22"/>
          <w:lang w:val="pt-BR" w:eastAsia="zh-CN" w:bidi="hi-IN"/>
        </w:rPr>
        <w:t>-49</w:t>
      </w:r>
      <w:r>
        <w:rPr>
          <w:rFonts w:cs="Arial"/>
        </w:rPr>
        <w:t>, especializada no fornecimento de treinamento em desenvolvimento profissional e gerencial para ministrar curso do curso “</w:t>
      </w:r>
      <w:r>
        <w:rPr>
          <w:rFonts w:eastAsia="Arial" w:cs="Arial"/>
          <w:color w:val="auto"/>
          <w:kern w:val="0"/>
          <w:sz w:val="22"/>
          <w:szCs w:val="22"/>
          <w:lang w:val="pt-BR" w:eastAsia="zh-CN" w:bidi="hi-IN"/>
        </w:rPr>
        <w:t>Noções Básicas da Administração Pública Municipal</w:t>
      </w:r>
      <w:r>
        <w:rPr>
          <w:rFonts w:cs="Arial"/>
        </w:rPr>
        <w:t>”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both"/>
        <w:rPr/>
      </w:pPr>
      <w:r>
        <w:rPr>
          <w:rFonts w:cs="Arial"/>
          <w:b/>
        </w:rPr>
        <w:t>DOTAÇÃO ORÇAMENTARIA</w:t>
      </w:r>
      <w:r>
        <w:rPr>
          <w:rFonts w:cs="Arial"/>
        </w:rPr>
        <w:t>: Projeto Atividade: 2.003. Elemento de Despesa: 3.3.90.39. 28 – outros serviços de terceiros pessoa jurídica.</w:t>
      </w:r>
    </w:p>
    <w:p>
      <w:pPr>
        <w:pStyle w:val="Normal"/>
        <w:spacing w:lineRule="auto" w:line="276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/>
        <w:jc w:val="both"/>
        <w:rPr/>
      </w:pPr>
      <w:r>
        <w:rPr>
          <w:rFonts w:cs="Arial"/>
          <w:b/>
        </w:rPr>
        <w:t>VALOR</w:t>
      </w:r>
      <w:r>
        <w:rPr>
          <w:rFonts w:cs="Arial"/>
        </w:rPr>
        <w:t xml:space="preserve">: R$ 2.403,00 (dois mil quatrocentos e três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pt-BR" w:bidi="ar-SA"/>
        </w:rPr>
        <w:t>reais</w:t>
      </w:r>
      <w:r>
        <w:rPr>
          <w:rFonts w:cs="Arial"/>
        </w:rPr>
        <w:t>)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Spacing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ATO DE </w:t>
      </w:r>
      <w:r>
        <w:rPr>
          <w:rFonts w:eastAsia="Arial" w:cs="Arial" w:ascii="Arial" w:hAnsi="Arial"/>
          <w:b/>
          <w:color w:val="auto"/>
          <w:kern w:val="2"/>
          <w:sz w:val="24"/>
          <w:szCs w:val="24"/>
          <w:lang w:val="pt-BR" w:eastAsia="hi-IN" w:bidi="ar-SA"/>
        </w:rPr>
        <w:t>HOMOLOGAÇÃO</w:t>
      </w:r>
      <w:r>
        <w:rPr>
          <w:rFonts w:cs="Arial" w:ascii="Arial" w:hAnsi="Arial"/>
          <w:b/>
        </w:rPr>
        <w:t xml:space="preserve"> DE </w:t>
      </w:r>
      <w:r>
        <w:rPr>
          <w:rFonts w:eastAsia="Arial" w:cs="Arial" w:ascii="Arial" w:hAnsi="Arial"/>
          <w:b/>
          <w:color w:val="auto"/>
          <w:kern w:val="2"/>
          <w:sz w:val="24"/>
          <w:szCs w:val="24"/>
          <w:lang w:val="pt-BR" w:eastAsia="hi-IN" w:bidi="ar-SA"/>
        </w:rPr>
        <w:t>INEXIGIBILIDADE</w:t>
      </w:r>
      <w:r>
        <w:rPr>
          <w:rFonts w:cs="Arial" w:ascii="Arial" w:hAnsi="Arial"/>
          <w:b/>
        </w:rPr>
        <w:t xml:space="preserve"> N. 005/2023</w:t>
      </w:r>
    </w:p>
    <w:p>
      <w:pPr>
        <w:pStyle w:val="NoSpacing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24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240"/>
        <w:jc w:val="both"/>
        <w:rPr/>
      </w:pPr>
      <w:r>
        <w:rPr>
          <w:rFonts w:eastAsia="Arial" w:cs="Arial" w:ascii="Arial" w:hAnsi="Arial"/>
          <w:b/>
          <w:color w:val="auto"/>
          <w:kern w:val="2"/>
          <w:sz w:val="24"/>
          <w:szCs w:val="24"/>
          <w:lang w:val="pt-BR" w:eastAsia="hi-IN" w:bidi="ar-SA"/>
        </w:rPr>
        <w:t>HOMOLOGO</w:t>
      </w:r>
      <w:r>
        <w:rPr>
          <w:rFonts w:cs="Arial" w:ascii="Arial" w:hAnsi="Arial"/>
        </w:rPr>
        <w:t xml:space="preserve"> a </w:t>
      </w:r>
      <w:r>
        <w:rPr>
          <w:rFonts w:eastAsia="Arial" w:cs="Arial" w:ascii="Arial" w:hAnsi="Arial"/>
          <w:color w:val="auto"/>
          <w:kern w:val="0"/>
          <w:sz w:val="22"/>
          <w:szCs w:val="22"/>
          <w:lang w:val="pt-BR" w:eastAsia="zh-CN" w:bidi="hi-IN"/>
        </w:rPr>
        <w:t>inexigibilidade</w:t>
      </w:r>
      <w:r>
        <w:rPr>
          <w:rFonts w:cs="Arial" w:ascii="Arial" w:hAnsi="Arial"/>
        </w:rPr>
        <w:t xml:space="preserve"> de procedimento licitatório, em consonância com a justificativa e Parecer Jurídico n. 046/2023, que está fundamentada no Artigo 25, inciso II, da Lei Federal n. </w:t>
      </w:r>
      <w:r>
        <w:rPr>
          <w:rFonts w:eastAsia="Arial" w:cs="Arial" w:ascii="Arial" w:hAnsi="Arial"/>
          <w:color w:val="auto"/>
          <w:kern w:val="2"/>
          <w:sz w:val="24"/>
          <w:szCs w:val="24"/>
          <w:lang w:val="pt-BR" w:eastAsia="hi-IN" w:bidi="ar-SA"/>
        </w:rPr>
        <w:t>8.666/93.</w:t>
      </w:r>
      <w:r>
        <w:rPr>
          <w:rFonts w:cs="Arial" w:ascii="Arial" w:hAnsi="Arial"/>
        </w:rPr>
        <w:t xml:space="preserve"> </w:t>
        <w:tab/>
      </w:r>
    </w:p>
    <w:p>
      <w:pPr>
        <w:pStyle w:val="NoSpacing"/>
        <w:spacing w:lineRule="auto" w:line="24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cs="Arial"/>
        </w:rPr>
        <w:tab/>
        <w:tab/>
        <w:t>Primavera do Leste</w:t>
      </w:r>
      <w:r>
        <w:rPr>
          <w:rFonts w:cs="Arial"/>
          <w:shd w:fill="auto" w:val="clear"/>
        </w:rPr>
        <w:t xml:space="preserve"> </w:t>
      </w:r>
      <w:r>
        <w:rPr>
          <w:rFonts w:eastAsia="Arial" w:cs="Arial"/>
          <w:color w:val="000000"/>
          <w:kern w:val="0"/>
          <w:sz w:val="22"/>
          <w:szCs w:val="22"/>
          <w:shd w:fill="auto" w:val="clear"/>
          <w:lang w:val="pt-BR" w:eastAsia="zh-CN" w:bidi="hi-IN"/>
        </w:rPr>
        <w:t>07</w:t>
      </w:r>
      <w:r>
        <w:rPr>
          <w:rFonts w:cs="Arial"/>
          <w:shd w:fill="auto" w:val="clear"/>
        </w:rPr>
        <w:t xml:space="preserve"> de julho de 2023.</w:t>
      </w:r>
      <w:bookmarkStart w:id="0" w:name="_GoBack"/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Spacing"/>
        <w:spacing w:lineRule="auto" w:line="240"/>
        <w:jc w:val="center"/>
        <w:rPr>
          <w:rFonts w:ascii="Arial" w:hAnsi="Arial" w:eastAsia="Arial" w:cs="Arial"/>
          <w:b/>
          <w:b/>
          <w:color w:val="auto"/>
          <w:kern w:val="2"/>
          <w:sz w:val="24"/>
          <w:szCs w:val="24"/>
          <w:lang w:val="pt-BR" w:eastAsia="hi-IN" w:bidi="ar-SA"/>
        </w:rPr>
      </w:pPr>
      <w:r>
        <w:rPr>
          <w:rFonts w:eastAsia="Arial" w:cs="Arial" w:ascii="Arial" w:hAnsi="Arial"/>
          <w:b/>
          <w:color w:val="auto"/>
          <w:kern w:val="2"/>
          <w:sz w:val="24"/>
          <w:szCs w:val="24"/>
          <w:lang w:val="pt-BR" w:eastAsia="hi-IN" w:bidi="ar-SA"/>
        </w:rPr>
        <w:t>VALDECIR ALVENTINO DA SILVA</w:t>
      </w:r>
    </w:p>
    <w:p>
      <w:pPr>
        <w:pStyle w:val="Normal"/>
        <w:tabs>
          <w:tab w:val="clear" w:pos="720"/>
          <w:tab w:val="left" w:pos="2268" w:leader="none"/>
        </w:tabs>
        <w:spacing w:lineRule="auto" w:line="312"/>
        <w:jc w:val="center"/>
        <w:rPr>
          <w:rFonts w:ascii="Arial" w:hAnsi="Arial" w:cs="Arial"/>
        </w:rPr>
      </w:pPr>
      <w:bookmarkEnd w:id="0"/>
      <w:r>
        <w:rPr>
          <w:rFonts w:cs="Arial"/>
          <w:b/>
        </w:rPr>
        <w:t>Vereador _ Presidente da Câmara M. de Primavera do Leste – MT.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2478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>
        <w:top w:val="single" w:sz="12" w:space="2" w:color="4C6E9E"/>
      </w:pBdr>
      <w:jc w:val="center"/>
      <w:rPr>
        <w:rFonts w:ascii="Verdana" w:hAnsi="Verdana" w:eastAsia="Verdana" w:cs="Verdana"/>
        <w:b/>
        <w:b/>
        <w:color w:val="4C6E9E"/>
        <w:sz w:val="20"/>
        <w:szCs w:val="20"/>
      </w:rPr>
    </w:pPr>
    <w:r>
      <w:rPr>
        <w:rFonts w:eastAsia="Verdana" w:cs="Verdana" w:ascii="Verdana" w:hAnsi="Verdana"/>
        <w:b/>
        <w:color w:val="4C6E9E"/>
        <w:sz w:val="20"/>
        <w:szCs w:val="20"/>
      </w:rPr>
      <w:t>Av. Primavera, 300. Bairro Primavera II . CEP 78850-000</w:t>
    </w:r>
  </w:p>
  <w:p>
    <w:pPr>
      <w:pStyle w:val="Normal"/>
      <w:widowControl w:val="false"/>
      <w:jc w:val="center"/>
      <w:rPr>
        <w:rFonts w:ascii="Verdana" w:hAnsi="Verdana" w:eastAsia="Verdana" w:cs="Verdana"/>
        <w:b/>
        <w:b/>
        <w:color w:val="4C6E9E"/>
        <w:sz w:val="20"/>
        <w:szCs w:val="20"/>
      </w:rPr>
    </w:pPr>
    <w:r>
      <w:rPr>
        <w:rFonts w:eastAsia="Verdana" w:cs="Verdana" w:ascii="Verdana" w:hAnsi="Verdana"/>
        <w:b/>
        <w:color w:val="4C6E9E"/>
        <w:sz w:val="20"/>
        <w:szCs w:val="20"/>
      </w:rPr>
      <w:t>Primavera do Leste - MT | Tel.: (66) 3498-3590 • (66) 3498-1734</w:t>
    </w:r>
  </w:p>
  <w:p>
    <w:pPr>
      <w:pStyle w:val="Normal"/>
      <w:widowControl w:val="false"/>
      <w:jc w:val="center"/>
      <w:rPr>
        <w:rFonts w:ascii="Verdana" w:hAnsi="Verdana" w:eastAsia="Verdana" w:cs="Verdana"/>
        <w:b/>
        <w:b/>
        <w:color w:val="4C6E9E"/>
        <w:sz w:val="20"/>
        <w:szCs w:val="20"/>
      </w:rPr>
    </w:pPr>
    <w:r>
      <w:rPr>
        <w:rFonts w:eastAsia="Verdana" w:cs="Verdana" w:ascii="Verdana" w:hAnsi="Verdana"/>
        <w:b/>
        <w:color w:val="4C6E9E"/>
        <w:sz w:val="20"/>
        <w:szCs w:val="20"/>
      </w:rPr>
      <w:t>www.primaveradoleste.mt.leg.br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0" distT="57150" distB="57150" distL="57150" distR="57150" simplePos="0" locked="0" layoutInCell="0" allowOverlap="1" relativeHeight="2">
          <wp:simplePos x="0" y="0"/>
          <wp:positionH relativeFrom="column">
            <wp:posOffset>-200660</wp:posOffset>
          </wp:positionH>
          <wp:positionV relativeFrom="paragraph">
            <wp:posOffset>-304800</wp:posOffset>
          </wp:positionV>
          <wp:extent cx="5939155" cy="128143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2559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12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" w:hAnsi="Liberation Serif" w:eastAsia="Arial" w:cs="Liberation Serif"/>
      <w:color w:val="auto"/>
      <w:kern w:val="2"/>
      <w:sz w:val="24"/>
      <w:szCs w:val="24"/>
      <w:lang w:val="pt-BR" w:eastAsia="hi-I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LibreOffice/7.1.5.2$Windows_X86_64 LibreOffice_project/85f04e9f809797b8199d13c421bd8a2b025d52b5</Application>
  <AppVersion>15.0000</AppVersion>
  <Pages>1</Pages>
  <Words>185</Words>
  <Characters>1105</Characters>
  <CharactersWithSpaces>1283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2023-06-22T15:57:00Z</cp:lastPrinted>
  <dcterms:modified xsi:type="dcterms:W3CDTF">2023-08-04T13:58:42Z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