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2"/>
        <w:spacing w:before="600" w:beforeAutospacing="0" w:after="0" w:afterAutospacing="0"/>
        <w:jc w:val="center"/>
        <w:textAlignment w:val="baseline"/>
        <w:rPr>
          <w:sz w:val="24"/>
          <w:szCs w:val="24"/>
          <w:u w:val="none"/>
        </w:rPr>
      </w:pPr>
      <w:r>
        <w:rPr>
          <w:rStyle w:val="47"/>
          <w:b/>
          <w:bCs/>
          <w:color w:val="000000"/>
          <w:sz w:val="24"/>
          <w:szCs w:val="24"/>
          <w:u w:val="none"/>
          <w:shd w:val="clear" w:fill="auto"/>
        </w:rPr>
        <w:t xml:space="preserve"> EDITAL DO PREGÃO Nº 00</w:t>
      </w:r>
      <w:r>
        <w:rPr>
          <w:rStyle w:val="47"/>
          <w:rFonts w:hint="default"/>
          <w:b/>
          <w:bCs/>
          <w:color w:val="000000"/>
          <w:sz w:val="24"/>
          <w:szCs w:val="24"/>
          <w:u w:val="none"/>
          <w:shd w:val="clear" w:fill="auto"/>
          <w:lang w:val="pt-BR"/>
        </w:rPr>
        <w:t>7/</w:t>
      </w:r>
      <w:r>
        <w:rPr>
          <w:rStyle w:val="47"/>
          <w:b/>
          <w:bCs/>
          <w:color w:val="000000"/>
          <w:sz w:val="24"/>
          <w:szCs w:val="24"/>
          <w:u w:val="none"/>
          <w:shd w:val="clear" w:fill="auto"/>
        </w:rPr>
        <w:t>2024</w:t>
      </w:r>
    </w:p>
    <w:p>
      <w:pPr>
        <w:pStyle w:val="132"/>
        <w:spacing w:before="0" w:beforeAutospacing="0" w:after="600" w:afterAutospacing="0"/>
        <w:jc w:val="center"/>
        <w:textAlignment w:val="baseline"/>
        <w:rPr>
          <w:sz w:val="24"/>
          <w:szCs w:val="24"/>
          <w:u w:val="none"/>
        </w:rPr>
      </w:pPr>
      <w:r>
        <w:rPr>
          <w:rStyle w:val="47"/>
          <w:b/>
          <w:bCs/>
          <w:color w:val="000000"/>
          <w:sz w:val="24"/>
          <w:szCs w:val="24"/>
          <w:u w:val="none"/>
          <w:shd w:val="clear" w:fill="auto"/>
        </w:rPr>
        <w:t>PROCESSO ADMINISTRATIVO</w:t>
      </w:r>
      <w:r>
        <w:rPr>
          <w:rStyle w:val="47"/>
          <w:rFonts w:hint="default"/>
          <w:b/>
          <w:bCs/>
          <w:color w:val="000000"/>
          <w:sz w:val="24"/>
          <w:szCs w:val="24"/>
          <w:u w:val="none"/>
          <w:shd w:val="clear" w:fill="auto"/>
          <w:lang w:val="pt-BR"/>
        </w:rPr>
        <w:t xml:space="preserve"> Nº</w:t>
      </w:r>
      <w:r>
        <w:rPr>
          <w:rStyle w:val="47"/>
          <w:b/>
          <w:bCs/>
          <w:color w:val="000000"/>
          <w:sz w:val="24"/>
          <w:szCs w:val="24"/>
          <w:u w:val="none"/>
          <w:shd w:val="clear" w:fill="auto"/>
        </w:rPr>
        <w:t xml:space="preserve"> 01</w:t>
      </w:r>
      <w:r>
        <w:rPr>
          <w:rStyle w:val="47"/>
          <w:rFonts w:hint="default"/>
          <w:b/>
          <w:bCs/>
          <w:color w:val="000000"/>
          <w:sz w:val="24"/>
          <w:szCs w:val="24"/>
          <w:u w:val="none"/>
          <w:shd w:val="clear" w:fill="auto"/>
          <w:lang w:val="pt-BR"/>
        </w:rPr>
        <w:t>4/</w:t>
      </w:r>
      <w:r>
        <w:rPr>
          <w:rStyle w:val="47"/>
          <w:b/>
          <w:bCs/>
          <w:color w:val="000000"/>
          <w:sz w:val="24"/>
          <w:szCs w:val="24"/>
          <w:u w:val="none"/>
          <w:shd w:val="clear" w:fill="auto"/>
        </w:rPr>
        <w:t>2024</w:t>
      </w:r>
    </w:p>
    <w:tbl>
      <w:tblPr>
        <w:tblStyle w:val="179"/>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132"/>
              <w:widowControl/>
              <w:suppressAutoHyphens/>
              <w:spacing w:before="120" w:beforeAutospacing="0" w:after="120" w:afterAutospacing="0"/>
              <w:jc w:val="center"/>
              <w:textAlignment w:val="baseline"/>
              <w:rPr>
                <w:b/>
                <w:bCs/>
                <w:sz w:val="22"/>
                <w:szCs w:val="22"/>
              </w:rPr>
            </w:pPr>
            <w:r>
              <w:rPr>
                <w:rStyle w:val="47"/>
                <w:b/>
                <w:bCs/>
                <w:color w:val="000000"/>
                <w:kern w:val="0"/>
                <w:sz w:val="22"/>
                <w:szCs w:val="22"/>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132"/>
              <w:widowControl/>
              <w:suppressAutoHyphens/>
              <w:spacing w:before="0" w:beforeAutospacing="0" w:after="0" w:afterAutospacing="0"/>
              <w:jc w:val="both"/>
              <w:textAlignment w:val="baseline"/>
              <w:rPr>
                <w:b/>
                <w:bCs/>
                <w:sz w:val="22"/>
                <w:szCs w:val="22"/>
              </w:rPr>
            </w:pPr>
            <w:r>
              <w:rPr>
                <w:rStyle w:val="47"/>
                <w:b w:val="0"/>
                <w:bCs w:val="0"/>
                <w:color w:val="000000"/>
                <w:kern w:val="0"/>
                <w:sz w:val="22"/>
                <w:szCs w:val="22"/>
                <w:lang w:val="pt-BR" w:bidi="ar-SA"/>
              </w:rPr>
              <w:t>Órgão Gerenciador:</w:t>
            </w:r>
          </w:p>
          <w:p>
            <w:pPr>
              <w:pStyle w:val="132"/>
              <w:widowControl/>
              <w:suppressAutoHyphens/>
              <w:spacing w:before="0" w:beforeAutospacing="0" w:after="0" w:afterAutospacing="0"/>
              <w:ind w:left="0" w:leftChars="0" w:firstLine="0" w:firstLineChars="0"/>
              <w:jc w:val="both"/>
              <w:textAlignment w:val="baseline"/>
              <w:rPr>
                <w:b/>
                <w:bCs/>
                <w:sz w:val="22"/>
                <w:szCs w:val="22"/>
              </w:rPr>
            </w:pPr>
            <w:r>
              <w:rPr>
                <w:rStyle w:val="47"/>
                <w:b/>
                <w:bCs/>
                <w:kern w:val="0"/>
                <w:sz w:val="22"/>
                <w:szCs w:val="22"/>
                <w:lang w:val="pt-BR" w:bidi="ar-SA"/>
              </w:rPr>
              <w:t>Câmara Municipal de Primavera do Leste - MT</w:t>
            </w:r>
          </w:p>
        </w:tc>
        <w:tc>
          <w:tcPr>
            <w:tcW w:w="2347" w:type="dxa"/>
            <w:gridSpan w:val="2"/>
            <w:shd w:val="clear" w:color="auto" w:fill="DDDDDD"/>
          </w:tcPr>
          <w:p>
            <w:pPr>
              <w:pStyle w:val="132"/>
              <w:widowControl/>
              <w:suppressAutoHyphens/>
              <w:spacing w:before="0" w:beforeAutospacing="0" w:after="0" w:afterAutospacing="0"/>
              <w:jc w:val="both"/>
              <w:textAlignment w:val="baseline"/>
              <w:rPr>
                <w:sz w:val="22"/>
                <w:szCs w:val="22"/>
              </w:rPr>
            </w:pPr>
            <w:r>
              <w:rPr>
                <w:rStyle w:val="47"/>
                <w:color w:val="000000" w:themeColor="text1"/>
                <w:kern w:val="0"/>
                <w:sz w:val="22"/>
                <w:szCs w:val="22"/>
                <w:lang w:val="pt-BR" w:bidi="ar-SA"/>
              </w:rPr>
              <w:t>CNPJ:</w:t>
            </w:r>
          </w:p>
          <w:p>
            <w:pPr>
              <w:pStyle w:val="132"/>
              <w:widowControl/>
              <w:suppressAutoHyphens/>
              <w:spacing w:before="0" w:beforeAutospacing="0" w:after="0" w:afterAutospacing="0"/>
              <w:jc w:val="left"/>
              <w:textAlignment w:val="baseline"/>
              <w:rPr>
                <w:sz w:val="22"/>
                <w:szCs w:val="22"/>
              </w:rPr>
            </w:pPr>
            <w:r>
              <w:rPr>
                <w:rStyle w:val="47"/>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132"/>
              <w:widowControl/>
              <w:suppressAutoHyphens/>
              <w:spacing w:before="0" w:beforeAutospacing="0" w:after="0" w:afterAutospacing="0"/>
              <w:jc w:val="left"/>
              <w:textAlignment w:val="baseline"/>
              <w:rPr>
                <w:b/>
                <w:bCs/>
                <w:sz w:val="22"/>
                <w:szCs w:val="22"/>
              </w:rPr>
            </w:pPr>
            <w:r>
              <w:rPr>
                <w:rStyle w:val="47"/>
                <w:b w:val="0"/>
                <w:bCs w:val="0"/>
                <w:color w:val="000000"/>
                <w:kern w:val="0"/>
                <w:sz w:val="22"/>
                <w:szCs w:val="22"/>
                <w:lang w:val="pt-BR" w:bidi="ar-SA"/>
              </w:rPr>
              <w:t>Modalidade:</w:t>
            </w:r>
          </w:p>
          <w:p>
            <w:pPr>
              <w:pStyle w:val="132"/>
              <w:widowControl/>
              <w:suppressAutoHyphens/>
              <w:spacing w:before="0" w:beforeAutospacing="0" w:after="0" w:afterAutospacing="0"/>
              <w:jc w:val="left"/>
              <w:textAlignment w:val="baseline"/>
              <w:rPr>
                <w:b/>
                <w:bCs/>
                <w:sz w:val="22"/>
                <w:szCs w:val="22"/>
              </w:rPr>
            </w:pPr>
            <w:r>
              <w:rPr>
                <w:rStyle w:val="47"/>
                <w:b/>
                <w:bCs/>
                <w:color w:val="000000"/>
                <w:kern w:val="0"/>
                <w:sz w:val="22"/>
                <w:szCs w:val="22"/>
                <w:lang w:val="pt-BR" w:bidi="ar-SA"/>
              </w:rPr>
              <w:t>Pregão</w:t>
            </w:r>
          </w:p>
        </w:tc>
        <w:tc>
          <w:tcPr>
            <w:tcW w:w="1703" w:type="dxa"/>
          </w:tcPr>
          <w:p>
            <w:pPr>
              <w:pStyle w:val="132"/>
              <w:widowControl/>
              <w:suppressAutoHyphens/>
              <w:spacing w:before="0" w:beforeAutospacing="0" w:after="0" w:afterAutospacing="0"/>
              <w:jc w:val="left"/>
              <w:textAlignment w:val="baseline"/>
              <w:rPr>
                <w:sz w:val="22"/>
                <w:szCs w:val="22"/>
              </w:rPr>
            </w:pPr>
            <w:r>
              <w:rPr>
                <w:rStyle w:val="47"/>
                <w:color w:val="000000"/>
                <w:kern w:val="0"/>
                <w:sz w:val="22"/>
                <w:szCs w:val="22"/>
                <w:lang w:val="pt-BR" w:bidi="ar-SA"/>
              </w:rPr>
              <w:t>Forma:</w:t>
            </w:r>
          </w:p>
          <w:p>
            <w:pPr>
              <w:pStyle w:val="132"/>
              <w:widowControl/>
              <w:suppressAutoHyphens/>
              <w:spacing w:before="0" w:beforeAutospacing="0" w:after="0" w:afterAutospacing="0"/>
              <w:jc w:val="left"/>
              <w:textAlignment w:val="baseline"/>
              <w:rPr>
                <w:sz w:val="22"/>
                <w:szCs w:val="22"/>
              </w:rPr>
            </w:pPr>
            <w:r>
              <w:rPr>
                <w:rStyle w:val="47"/>
                <w:b/>
                <w:bCs/>
                <w:color w:val="000000"/>
                <w:kern w:val="0"/>
                <w:sz w:val="22"/>
                <w:szCs w:val="22"/>
                <w:lang w:val="pt-BR" w:bidi="ar-SA"/>
              </w:rPr>
              <w:t>Eletrônica</w:t>
            </w:r>
          </w:p>
        </w:tc>
        <w:tc>
          <w:tcPr>
            <w:tcW w:w="2743" w:type="dxa"/>
            <w:gridSpan w:val="2"/>
          </w:tcPr>
          <w:p>
            <w:pPr>
              <w:pStyle w:val="132"/>
              <w:widowControl/>
              <w:suppressAutoHyphens/>
              <w:spacing w:before="0" w:beforeAutospacing="0" w:after="0" w:afterAutospacing="0"/>
              <w:jc w:val="left"/>
              <w:textAlignment w:val="baseline"/>
              <w:rPr>
                <w:sz w:val="22"/>
                <w:szCs w:val="22"/>
              </w:rPr>
            </w:pPr>
            <w:r>
              <w:rPr>
                <w:rStyle w:val="49"/>
                <w:color w:val="000000"/>
                <w:kern w:val="0"/>
                <w:sz w:val="22"/>
                <w:szCs w:val="22"/>
                <w:lang w:val="pt-BR" w:bidi="ar-SA"/>
              </w:rPr>
              <w:t>Modo de Disputa:</w:t>
            </w:r>
          </w:p>
          <w:p>
            <w:pPr>
              <w:pStyle w:val="132"/>
              <w:widowControl/>
              <w:suppressAutoHyphens/>
              <w:spacing w:before="0" w:beforeAutospacing="0" w:after="0" w:afterAutospacing="0"/>
              <w:jc w:val="left"/>
              <w:textAlignment w:val="baseline"/>
              <w:rPr>
                <w:sz w:val="22"/>
                <w:szCs w:val="22"/>
              </w:rPr>
            </w:pPr>
            <w:r>
              <w:rPr>
                <w:rStyle w:val="49"/>
                <w:b/>
                <w:bCs/>
                <w:color w:val="000000"/>
                <w:kern w:val="0"/>
                <w:sz w:val="22"/>
                <w:szCs w:val="22"/>
                <w:shd w:val="clear" w:fill="auto"/>
                <w:lang w:val="pt-BR" w:bidi="ar-SA"/>
              </w:rPr>
              <w:t>Aberto</w:t>
            </w:r>
          </w:p>
        </w:tc>
        <w:tc>
          <w:tcPr>
            <w:tcW w:w="2367" w:type="dxa"/>
            <w:gridSpan w:val="2"/>
          </w:tcPr>
          <w:p>
            <w:pPr>
              <w:pStyle w:val="132"/>
              <w:widowControl/>
              <w:suppressAutoHyphens/>
              <w:spacing w:before="0" w:beforeAutospacing="0" w:after="0" w:afterAutospacing="0"/>
              <w:jc w:val="left"/>
              <w:textAlignment w:val="baseline"/>
              <w:rPr>
                <w:sz w:val="22"/>
                <w:szCs w:val="22"/>
              </w:rPr>
            </w:pPr>
            <w:r>
              <w:rPr>
                <w:rStyle w:val="47"/>
                <w:color w:val="000000" w:themeColor="text1"/>
                <w:kern w:val="0"/>
                <w:sz w:val="22"/>
                <w:szCs w:val="22"/>
                <w:lang w:val="pt-BR" w:bidi="ar-SA"/>
              </w:rPr>
              <w:t>Critério de Julgamento:</w:t>
            </w:r>
          </w:p>
          <w:p>
            <w:pPr>
              <w:pStyle w:val="132"/>
              <w:widowControl/>
              <w:suppressAutoHyphens/>
              <w:spacing w:before="0" w:beforeAutospacing="0" w:after="0" w:afterAutospacing="0"/>
              <w:jc w:val="left"/>
              <w:textAlignment w:val="baseline"/>
              <w:rPr>
                <w:sz w:val="22"/>
                <w:szCs w:val="22"/>
              </w:rPr>
            </w:pPr>
            <w:r>
              <w:rPr>
                <w:rStyle w:val="47"/>
                <w:b/>
                <w:bCs/>
                <w:color w:val="000000" w:themeColor="text1"/>
                <w:kern w:val="0"/>
                <w:sz w:val="22"/>
                <w:szCs w:val="22"/>
                <w:lang w:val="pt-BR" w:bidi="ar-SA"/>
              </w:rPr>
              <w:t>Menor Preço por Item</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132"/>
              <w:widowControl/>
              <w:suppressAutoHyphens/>
              <w:spacing w:before="0" w:beforeAutospacing="0" w:after="0" w:afterAutospacing="0"/>
              <w:jc w:val="both"/>
              <w:textAlignment w:val="baseline"/>
              <w:rPr>
                <w:b/>
                <w:bCs/>
                <w:sz w:val="22"/>
                <w:szCs w:val="22"/>
                <w:shd w:val="clear" w:color="auto" w:fill="auto"/>
              </w:rPr>
            </w:pPr>
            <w:r>
              <w:rPr>
                <w:rStyle w:val="47"/>
                <w:b w:val="0"/>
                <w:bCs w:val="0"/>
                <w:color w:val="000000" w:themeColor="text1"/>
                <w:kern w:val="0"/>
                <w:sz w:val="22"/>
                <w:szCs w:val="22"/>
                <w:shd w:val="clear" w:color="auto" w:fill="auto"/>
                <w:lang w:val="pt-BR" w:bidi="ar-SA"/>
              </w:rPr>
              <w:t>Data:</w:t>
            </w:r>
          </w:p>
          <w:p>
            <w:pPr>
              <w:pStyle w:val="132"/>
              <w:widowControl/>
              <w:suppressAutoHyphens/>
              <w:spacing w:before="0" w:beforeAutospacing="0" w:after="0" w:afterAutospacing="0"/>
              <w:jc w:val="left"/>
              <w:textAlignment w:val="baseline"/>
              <w:rPr>
                <w:b/>
                <w:bCs/>
                <w:sz w:val="22"/>
                <w:szCs w:val="22"/>
                <w:shd w:val="clear" w:color="auto" w:fill="auto"/>
              </w:rPr>
            </w:pPr>
            <w:r>
              <w:rPr>
                <w:rStyle w:val="47"/>
                <w:rFonts w:hint="default"/>
                <w:b/>
                <w:bCs/>
                <w:color w:val="000000" w:themeColor="text1"/>
                <w:kern w:val="0"/>
                <w:sz w:val="22"/>
                <w:szCs w:val="22"/>
                <w:highlight w:val="none"/>
                <w:shd w:val="clear" w:color="auto" w:fill="auto"/>
                <w:lang w:val="pt-BR" w:bidi="ar-SA"/>
              </w:rPr>
              <w:t>23/04</w:t>
            </w:r>
            <w:r>
              <w:rPr>
                <w:rStyle w:val="47"/>
                <w:b/>
                <w:bCs/>
                <w:color w:val="000000" w:themeColor="text1"/>
                <w:kern w:val="0"/>
                <w:sz w:val="22"/>
                <w:szCs w:val="22"/>
                <w:highlight w:val="none"/>
                <w:shd w:val="clear" w:color="auto" w:fill="auto"/>
                <w:lang w:val="pt-BR" w:bidi="ar-SA"/>
              </w:rPr>
              <w:t>/2024</w:t>
            </w:r>
          </w:p>
        </w:tc>
        <w:tc>
          <w:tcPr>
            <w:tcW w:w="1839" w:type="dxa"/>
            <w:gridSpan w:val="2"/>
            <w:shd w:val="clear" w:color="auto" w:fill="DDDDDD"/>
          </w:tcPr>
          <w:p>
            <w:pPr>
              <w:pStyle w:val="132"/>
              <w:widowControl/>
              <w:suppressAutoHyphens/>
              <w:spacing w:before="0" w:beforeAutospacing="0" w:after="0" w:afterAutospacing="0"/>
              <w:jc w:val="both"/>
              <w:textAlignment w:val="baseline"/>
              <w:rPr>
                <w:sz w:val="22"/>
                <w:szCs w:val="22"/>
                <w:shd w:val="clear" w:color="auto" w:fill="auto"/>
              </w:rPr>
            </w:pPr>
            <w:r>
              <w:rPr>
                <w:rStyle w:val="47"/>
                <w:color w:val="000000" w:themeColor="text1"/>
                <w:kern w:val="0"/>
                <w:sz w:val="22"/>
                <w:szCs w:val="22"/>
                <w:shd w:val="clear" w:color="auto" w:fill="auto"/>
                <w:lang w:val="pt-BR" w:bidi="ar-SA"/>
              </w:rPr>
              <w:t>Horário:</w:t>
            </w:r>
          </w:p>
          <w:p>
            <w:pPr>
              <w:pStyle w:val="132"/>
              <w:widowControl/>
              <w:suppressAutoHyphens/>
              <w:spacing w:before="0" w:beforeAutospacing="0" w:after="0" w:afterAutospacing="0"/>
              <w:jc w:val="left"/>
              <w:textAlignment w:val="baseline"/>
              <w:rPr>
                <w:sz w:val="22"/>
                <w:szCs w:val="22"/>
                <w:shd w:val="clear" w:color="auto" w:fill="auto"/>
              </w:rPr>
            </w:pPr>
            <w:r>
              <w:rPr>
                <w:rStyle w:val="47"/>
                <w:rFonts w:hint="default"/>
                <w:b/>
                <w:bCs/>
                <w:color w:val="000000" w:themeColor="text1"/>
                <w:kern w:val="0"/>
                <w:sz w:val="22"/>
                <w:szCs w:val="22"/>
                <w:highlight w:val="none"/>
                <w:shd w:val="clear" w:color="auto" w:fill="auto"/>
                <w:lang w:val="pt-BR" w:bidi="ar-SA"/>
              </w:rPr>
              <w:t>09</w:t>
            </w:r>
            <w:r>
              <w:rPr>
                <w:rStyle w:val="47"/>
                <w:b/>
                <w:bCs/>
                <w:color w:val="000000" w:themeColor="text1"/>
                <w:kern w:val="0"/>
                <w:sz w:val="22"/>
                <w:szCs w:val="22"/>
                <w:highlight w:val="none"/>
                <w:shd w:val="clear" w:color="auto" w:fill="auto"/>
                <w:lang w:val="pt-BR" w:bidi="ar-SA"/>
              </w:rPr>
              <w:t>h</w:t>
            </w:r>
            <w:r>
              <w:rPr>
                <w:rStyle w:val="47"/>
                <w:rFonts w:hint="default"/>
                <w:b/>
                <w:bCs/>
                <w:color w:val="000000" w:themeColor="text1"/>
                <w:kern w:val="0"/>
                <w:sz w:val="22"/>
                <w:szCs w:val="22"/>
                <w:highlight w:val="none"/>
                <w:shd w:val="clear" w:color="auto" w:fill="auto"/>
                <w:lang w:val="pt-BR" w:bidi="ar-SA"/>
              </w:rPr>
              <w:t>00</w:t>
            </w:r>
            <w:r>
              <w:rPr>
                <w:rStyle w:val="47"/>
                <w:b/>
                <w:bCs/>
                <w:color w:val="000000" w:themeColor="text1"/>
                <w:kern w:val="0"/>
                <w:sz w:val="22"/>
                <w:szCs w:val="22"/>
                <w:highlight w:val="none"/>
                <w:shd w:val="clear" w:color="auto" w:fill="auto"/>
                <w:lang w:val="pt-BR" w:bidi="ar-SA"/>
              </w:rPr>
              <w:t>min</w:t>
            </w:r>
          </w:p>
        </w:tc>
        <w:tc>
          <w:tcPr>
            <w:tcW w:w="5027" w:type="dxa"/>
            <w:gridSpan w:val="4"/>
            <w:shd w:val="clear" w:color="auto" w:fill="DDDDDD"/>
          </w:tcPr>
          <w:p>
            <w:pPr>
              <w:pStyle w:val="132"/>
              <w:widowControl/>
              <w:suppressAutoHyphens/>
              <w:spacing w:before="0" w:beforeAutospacing="0" w:after="0" w:afterAutospacing="0"/>
              <w:jc w:val="both"/>
              <w:textAlignment w:val="baseline"/>
              <w:rPr>
                <w:sz w:val="22"/>
                <w:szCs w:val="22"/>
              </w:rPr>
            </w:pPr>
            <w:r>
              <w:rPr>
                <w:rStyle w:val="47"/>
                <w:color w:val="000000" w:themeColor="text1"/>
                <w:kern w:val="0"/>
                <w:sz w:val="22"/>
                <w:szCs w:val="22"/>
                <w:lang w:val="pt-BR" w:bidi="ar-SA"/>
              </w:rPr>
              <w:t>Plataforma:</w:t>
            </w:r>
          </w:p>
          <w:p>
            <w:pPr>
              <w:pStyle w:val="132"/>
              <w:widowControl/>
              <w:suppressAutoHyphens/>
              <w:spacing w:before="0" w:beforeAutospacing="0" w:after="0" w:afterAutospacing="0"/>
              <w:jc w:val="center"/>
              <w:textAlignment w:val="baseline"/>
              <w:rPr>
                <w:rFonts w:ascii="Times New Roman" w:hAnsi="Times New Roman"/>
                <w:sz w:val="22"/>
                <w:szCs w:val="22"/>
              </w:rPr>
            </w:pPr>
            <w:r>
              <w:rPr>
                <w:b/>
                <w:bCs/>
                <w:color w:val="auto"/>
                <w:kern w:val="0"/>
                <w:sz w:val="22"/>
                <w:szCs w:val="22"/>
                <w:u w:val="none"/>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132"/>
              <w:widowControl/>
              <w:suppressAutoHyphens/>
              <w:spacing w:before="0" w:beforeAutospacing="0" w:after="0" w:afterAutospacing="0"/>
              <w:jc w:val="left"/>
              <w:textAlignment w:val="baseline"/>
              <w:rPr>
                <w:b/>
                <w:bCs/>
                <w:sz w:val="22"/>
                <w:szCs w:val="22"/>
              </w:rPr>
            </w:pPr>
            <w:r>
              <w:rPr>
                <w:rStyle w:val="47"/>
                <w:b w:val="0"/>
                <w:bCs w:val="0"/>
                <w:color w:val="000000" w:themeColor="text1"/>
                <w:kern w:val="0"/>
                <w:sz w:val="22"/>
                <w:szCs w:val="22"/>
                <w:lang w:val="pt-BR" w:bidi="ar-SA"/>
              </w:rPr>
              <w:t>Exige Amostra?</w:t>
            </w:r>
          </w:p>
          <w:p>
            <w:pPr>
              <w:pStyle w:val="132"/>
              <w:widowControl/>
              <w:suppressAutoHyphens/>
              <w:spacing w:before="0" w:beforeAutospacing="0" w:after="0" w:afterAutospacing="0"/>
              <w:jc w:val="left"/>
              <w:textAlignment w:val="baseline"/>
              <w:rPr>
                <w:b/>
                <w:bCs/>
                <w:sz w:val="22"/>
                <w:szCs w:val="22"/>
              </w:rPr>
            </w:pPr>
            <w:r>
              <w:rPr>
                <w:rStyle w:val="47"/>
                <w:b/>
                <w:bCs/>
                <w:color w:val="000000" w:themeColor="text1"/>
                <w:kern w:val="0"/>
                <w:sz w:val="22"/>
                <w:szCs w:val="22"/>
                <w:lang w:val="pt-BR" w:bidi="ar-SA"/>
              </w:rPr>
              <w:t>Não</w:t>
            </w:r>
          </w:p>
        </w:tc>
        <w:tc>
          <w:tcPr>
            <w:tcW w:w="1703" w:type="dxa"/>
          </w:tcPr>
          <w:p>
            <w:pPr>
              <w:pStyle w:val="132"/>
              <w:widowControl/>
              <w:suppressAutoHyphens/>
              <w:spacing w:before="0" w:beforeAutospacing="0" w:after="0" w:afterAutospacing="0"/>
              <w:jc w:val="left"/>
              <w:textAlignment w:val="baseline"/>
              <w:rPr>
                <w:sz w:val="22"/>
                <w:szCs w:val="22"/>
              </w:rPr>
            </w:pPr>
            <w:r>
              <w:rPr>
                <w:rStyle w:val="47"/>
                <w:color w:val="000000" w:themeColor="text1"/>
                <w:kern w:val="0"/>
                <w:sz w:val="22"/>
                <w:szCs w:val="22"/>
                <w:lang w:val="pt-BR" w:bidi="ar-SA"/>
              </w:rPr>
              <w:t>Participação:</w:t>
            </w:r>
          </w:p>
          <w:p>
            <w:pPr>
              <w:pStyle w:val="132"/>
              <w:widowControl/>
              <w:suppressAutoHyphens/>
              <w:spacing w:before="0" w:beforeAutospacing="0" w:after="0" w:afterAutospacing="0"/>
              <w:jc w:val="left"/>
              <w:textAlignment w:val="baseline"/>
              <w:rPr>
                <w:rFonts w:hint="default"/>
                <w:sz w:val="22"/>
                <w:szCs w:val="22"/>
                <w:lang w:val="pt-BR"/>
              </w:rPr>
            </w:pPr>
            <w:r>
              <w:rPr>
                <w:rFonts w:hint="default"/>
                <w:b/>
                <w:bCs/>
                <w:sz w:val="22"/>
                <w:szCs w:val="22"/>
                <w:lang w:val="pt-BR"/>
              </w:rPr>
              <w:t>Exclusiva ME/EPP</w:t>
            </w:r>
          </w:p>
        </w:tc>
        <w:tc>
          <w:tcPr>
            <w:tcW w:w="2743" w:type="dxa"/>
            <w:gridSpan w:val="2"/>
          </w:tcPr>
          <w:p>
            <w:pPr>
              <w:pStyle w:val="132"/>
              <w:widowControl/>
              <w:suppressAutoHyphens/>
              <w:spacing w:before="0" w:beforeAutospacing="0" w:after="0" w:afterAutospacing="0"/>
              <w:jc w:val="left"/>
              <w:textAlignment w:val="baseline"/>
              <w:rPr>
                <w:sz w:val="22"/>
                <w:szCs w:val="22"/>
              </w:rPr>
            </w:pPr>
            <w:r>
              <w:rPr>
                <w:rStyle w:val="47"/>
                <w:color w:val="000000" w:themeColor="text1"/>
                <w:kern w:val="0"/>
                <w:sz w:val="22"/>
                <w:szCs w:val="22"/>
                <w:lang w:val="pt-BR" w:bidi="ar-SA"/>
              </w:rPr>
              <w:t>Reserva de Cota ME/EPP?</w:t>
            </w:r>
          </w:p>
          <w:p>
            <w:pPr>
              <w:pStyle w:val="132"/>
              <w:widowControl/>
              <w:suppressAutoHyphens/>
              <w:spacing w:before="0" w:beforeAutospacing="0" w:after="0" w:afterAutospacing="0"/>
              <w:jc w:val="left"/>
              <w:textAlignment w:val="baseline"/>
              <w:rPr>
                <w:sz w:val="22"/>
                <w:szCs w:val="22"/>
              </w:rPr>
            </w:pPr>
            <w:r>
              <w:rPr>
                <w:rStyle w:val="47"/>
                <w:b/>
                <w:bCs/>
                <w:color w:val="000000" w:themeColor="text1"/>
                <w:kern w:val="0"/>
                <w:sz w:val="22"/>
                <w:szCs w:val="22"/>
                <w:lang w:val="pt-BR" w:bidi="ar-SA"/>
              </w:rPr>
              <w:t>Não</w:t>
            </w:r>
          </w:p>
        </w:tc>
        <w:tc>
          <w:tcPr>
            <w:tcW w:w="2367" w:type="dxa"/>
            <w:gridSpan w:val="2"/>
          </w:tcPr>
          <w:p>
            <w:pPr>
              <w:pStyle w:val="132"/>
              <w:widowControl/>
              <w:suppressAutoHyphens/>
              <w:spacing w:before="0" w:beforeAutospacing="0" w:after="0" w:afterAutospacing="0"/>
              <w:jc w:val="left"/>
              <w:textAlignment w:val="baseline"/>
              <w:rPr>
                <w:sz w:val="22"/>
                <w:szCs w:val="22"/>
              </w:rPr>
            </w:pPr>
            <w:r>
              <w:rPr>
                <w:rStyle w:val="47"/>
                <w:color w:val="000000" w:themeColor="text1"/>
                <w:kern w:val="0"/>
                <w:sz w:val="22"/>
                <w:szCs w:val="22"/>
                <w:lang w:val="pt-BR" w:bidi="ar-SA"/>
              </w:rPr>
              <w:t>Decreto Federal nº 7.174/2010?</w:t>
            </w:r>
          </w:p>
          <w:p>
            <w:pPr>
              <w:pStyle w:val="132"/>
              <w:widowControl/>
              <w:suppressAutoHyphens/>
              <w:spacing w:before="0" w:beforeAutospacing="0" w:after="0" w:afterAutospacing="0"/>
              <w:jc w:val="left"/>
              <w:textAlignment w:val="baseline"/>
              <w:rPr>
                <w:sz w:val="22"/>
                <w:szCs w:val="22"/>
              </w:rPr>
            </w:pPr>
            <w:r>
              <w:rPr>
                <w:rStyle w:val="47"/>
                <w:b/>
                <w:bCs/>
                <w:color w:val="000000" w:themeColor="text1"/>
                <w:kern w:val="0"/>
                <w:sz w:val="22"/>
                <w:szCs w:val="22"/>
                <w:lang w:val="pt-BR" w:bidi="ar-SA"/>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132"/>
              <w:widowControl/>
              <w:suppressAutoHyphens/>
              <w:spacing w:before="0" w:beforeAutospacing="0" w:after="0" w:afterAutospacing="0"/>
              <w:jc w:val="left"/>
              <w:textAlignment w:val="baseline"/>
              <w:rPr>
                <w:b/>
                <w:bCs/>
                <w:sz w:val="22"/>
                <w:szCs w:val="22"/>
              </w:rPr>
            </w:pPr>
            <w:r>
              <w:rPr>
                <w:rStyle w:val="47"/>
                <w:b w:val="0"/>
                <w:bCs w:val="0"/>
                <w:color w:val="000000" w:themeColor="text1"/>
                <w:kern w:val="0"/>
                <w:sz w:val="22"/>
                <w:szCs w:val="22"/>
                <w:lang w:val="pt-BR" w:bidi="ar-SA"/>
              </w:rPr>
              <w:t>Registro de Preços?</w:t>
            </w:r>
          </w:p>
          <w:p>
            <w:pPr>
              <w:pStyle w:val="132"/>
              <w:widowControl/>
              <w:suppressAutoHyphens/>
              <w:spacing w:before="0" w:beforeAutospacing="0" w:after="0" w:afterAutospacing="0"/>
              <w:jc w:val="left"/>
              <w:textAlignment w:val="baseline"/>
              <w:rPr>
                <w:b/>
                <w:bCs/>
                <w:sz w:val="22"/>
                <w:szCs w:val="22"/>
              </w:rPr>
            </w:pPr>
            <w:r>
              <w:rPr>
                <w:rStyle w:val="47"/>
                <w:b/>
                <w:bCs/>
                <w:color w:val="000000" w:themeColor="text1"/>
                <w:kern w:val="0"/>
                <w:sz w:val="22"/>
                <w:szCs w:val="22"/>
                <w:lang w:val="pt-BR" w:bidi="ar-SA"/>
              </w:rPr>
              <w:t>Sim</w:t>
            </w:r>
          </w:p>
        </w:tc>
        <w:tc>
          <w:tcPr>
            <w:tcW w:w="1703" w:type="dxa"/>
            <w:shd w:val="clear" w:color="auto" w:fill="DDDDDD"/>
          </w:tcPr>
          <w:p>
            <w:pPr>
              <w:pStyle w:val="132"/>
              <w:widowControl/>
              <w:suppressAutoHyphens/>
              <w:spacing w:before="0" w:beforeAutospacing="0" w:after="0" w:afterAutospacing="0"/>
              <w:jc w:val="left"/>
              <w:textAlignment w:val="baseline"/>
              <w:rPr>
                <w:sz w:val="22"/>
                <w:szCs w:val="22"/>
              </w:rPr>
            </w:pPr>
            <w:r>
              <w:rPr>
                <w:rStyle w:val="47"/>
                <w:color w:val="000000" w:themeColor="text1"/>
                <w:kern w:val="0"/>
                <w:sz w:val="22"/>
                <w:szCs w:val="22"/>
                <w:lang w:val="pt-BR" w:bidi="ar-SA"/>
              </w:rPr>
              <w:t>Vistoria?</w:t>
            </w:r>
          </w:p>
          <w:p>
            <w:pPr>
              <w:pStyle w:val="132"/>
              <w:widowControl/>
              <w:suppressAutoHyphens/>
              <w:spacing w:before="0" w:beforeAutospacing="0" w:after="0" w:afterAutospacing="0"/>
              <w:jc w:val="left"/>
              <w:textAlignment w:val="baseline"/>
              <w:rPr>
                <w:sz w:val="22"/>
                <w:szCs w:val="22"/>
              </w:rPr>
            </w:pPr>
            <w:r>
              <w:rPr>
                <w:rStyle w:val="47"/>
                <w:b/>
                <w:bCs/>
                <w:color w:val="000000" w:themeColor="text1"/>
                <w:kern w:val="0"/>
                <w:sz w:val="22"/>
                <w:szCs w:val="22"/>
                <w:lang w:val="pt-BR" w:bidi="ar-SA"/>
              </w:rPr>
              <w:t>Não</w:t>
            </w:r>
          </w:p>
        </w:tc>
        <w:tc>
          <w:tcPr>
            <w:tcW w:w="2743" w:type="dxa"/>
            <w:gridSpan w:val="2"/>
            <w:shd w:val="clear" w:color="auto" w:fill="DDDDDD"/>
          </w:tcPr>
          <w:p>
            <w:pPr>
              <w:pStyle w:val="132"/>
              <w:widowControl/>
              <w:suppressAutoHyphens/>
              <w:spacing w:before="0" w:beforeAutospacing="0" w:after="0" w:afterAutospacing="0"/>
              <w:jc w:val="left"/>
              <w:textAlignment w:val="baseline"/>
              <w:rPr>
                <w:sz w:val="22"/>
                <w:szCs w:val="22"/>
              </w:rPr>
            </w:pPr>
            <w:r>
              <w:rPr>
                <w:rStyle w:val="47"/>
                <w:color w:val="000000" w:themeColor="text1"/>
                <w:kern w:val="0"/>
                <w:sz w:val="22"/>
                <w:szCs w:val="22"/>
                <w:lang w:val="pt-BR" w:bidi="ar-SA"/>
              </w:rPr>
              <w:t>Amostra?</w:t>
            </w:r>
          </w:p>
          <w:p>
            <w:pPr>
              <w:pStyle w:val="132"/>
              <w:widowControl/>
              <w:suppressAutoHyphens/>
              <w:spacing w:before="0" w:beforeAutospacing="0" w:after="0" w:afterAutospacing="0"/>
              <w:jc w:val="left"/>
              <w:textAlignment w:val="baseline"/>
              <w:rPr>
                <w:sz w:val="22"/>
                <w:szCs w:val="22"/>
              </w:rPr>
            </w:pPr>
            <w:r>
              <w:rPr>
                <w:rStyle w:val="47"/>
                <w:b/>
                <w:bCs/>
                <w:color w:val="000000" w:themeColor="text1"/>
                <w:kern w:val="0"/>
                <w:sz w:val="22"/>
                <w:szCs w:val="22"/>
                <w:lang w:val="pt-BR" w:bidi="ar-SA"/>
              </w:rPr>
              <w:t>Não</w:t>
            </w:r>
          </w:p>
        </w:tc>
        <w:tc>
          <w:tcPr>
            <w:tcW w:w="2367" w:type="dxa"/>
            <w:gridSpan w:val="2"/>
            <w:shd w:val="clear" w:color="auto" w:fill="DDDDDD"/>
          </w:tcPr>
          <w:p>
            <w:pPr>
              <w:pStyle w:val="132"/>
              <w:widowControl/>
              <w:suppressAutoHyphens/>
              <w:spacing w:before="0" w:beforeAutospacing="0" w:after="0" w:afterAutospacing="0"/>
              <w:jc w:val="left"/>
              <w:textAlignment w:val="baseline"/>
              <w:rPr>
                <w:sz w:val="22"/>
                <w:szCs w:val="22"/>
              </w:rPr>
            </w:pPr>
            <w:r>
              <w:rPr>
                <w:rStyle w:val="47"/>
                <w:color w:val="000000" w:themeColor="text1"/>
                <w:kern w:val="0"/>
                <w:sz w:val="22"/>
                <w:szCs w:val="22"/>
                <w:lang w:val="pt-BR" w:bidi="ar-SA"/>
              </w:rPr>
              <w:t>Instrumento Contratual?</w:t>
            </w:r>
          </w:p>
          <w:p>
            <w:pPr>
              <w:pStyle w:val="132"/>
              <w:widowControl/>
              <w:suppressAutoHyphens/>
              <w:spacing w:before="0" w:beforeAutospacing="0" w:after="0" w:afterAutospacing="0"/>
              <w:jc w:val="left"/>
              <w:textAlignment w:val="baseline"/>
              <w:rPr>
                <w:sz w:val="22"/>
                <w:szCs w:val="22"/>
              </w:rPr>
            </w:pPr>
            <w:r>
              <w:rPr>
                <w:rStyle w:val="47"/>
                <w:b/>
                <w:bCs/>
                <w:color w:val="000000" w:themeColor="text1"/>
                <w:kern w:val="0"/>
                <w:sz w:val="22"/>
                <w:szCs w:val="22"/>
                <w:lang w:val="pt-BR" w:bidi="ar-SA"/>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132"/>
              <w:widowControl/>
              <w:suppressAutoHyphens/>
              <w:spacing w:before="0" w:beforeAutospacing="0" w:after="0" w:afterAutospacing="0"/>
              <w:jc w:val="both"/>
              <w:textAlignment w:val="baseline"/>
              <w:rPr>
                <w:rFonts w:hint="default" w:ascii="Times New Roman" w:hAnsi="Times New Roman" w:cs="Times New Roman"/>
                <w:kern w:val="0"/>
                <w:sz w:val="22"/>
                <w:szCs w:val="22"/>
                <w:lang w:val="pt-BR" w:eastAsia="zh-CN" w:bidi="ar"/>
              </w:rPr>
            </w:pPr>
            <w:r>
              <w:rPr>
                <w:rStyle w:val="47"/>
                <w:b w:val="0"/>
                <w:bCs w:val="0"/>
                <w:color w:val="000000" w:themeColor="text1"/>
                <w:kern w:val="0"/>
                <w:sz w:val="22"/>
                <w:szCs w:val="22"/>
                <w:lang w:val="pt-BR" w:bidi="ar-SA"/>
              </w:rPr>
              <w:t>Objeto:</w:t>
            </w:r>
          </w:p>
          <w:p>
            <w:pPr>
              <w:pStyle w:val="29"/>
              <w:keepNext w:val="0"/>
              <w:keepLines w:val="0"/>
              <w:widowControl/>
              <w:suppressLineNumbers w:val="0"/>
              <w:spacing w:before="0" w:beforeAutospacing="0" w:after="0" w:afterAutospacing="0" w:line="240" w:lineRule="auto"/>
              <w:ind w:left="0" w:right="0"/>
              <w:jc w:val="both"/>
              <w:rPr>
                <w:rFonts w:hint="default" w:ascii="Times New Roman" w:hAnsi="Times New Roman"/>
                <w:b/>
                <w:bCs/>
                <w:sz w:val="22"/>
                <w:szCs w:val="22"/>
                <w:lang w:val="pt-BR"/>
              </w:rPr>
            </w:pPr>
            <w:r>
              <w:rPr>
                <w:rFonts w:hint="default" w:cs="Times New Roman"/>
                <w:b/>
                <w:bCs/>
                <w:kern w:val="0"/>
                <w:sz w:val="22"/>
                <w:szCs w:val="22"/>
                <w:lang w:val="pt-BR" w:eastAsia="zh-CN" w:bidi="ar"/>
              </w:rPr>
              <w:t>Registro de Preço para futura e eventual a</w:t>
            </w:r>
            <w:r>
              <w:rPr>
                <w:rFonts w:hint="default" w:ascii="Times New Roman" w:hAnsi="Times New Roman" w:cs="Times New Roman"/>
                <w:b/>
                <w:bCs/>
                <w:kern w:val="0"/>
                <w:sz w:val="22"/>
                <w:szCs w:val="22"/>
                <w:lang w:val="pt-BR" w:eastAsia="zh-CN" w:bidi="ar"/>
              </w:rPr>
              <w:t xml:space="preserve">quisição de Material </w:t>
            </w:r>
            <w:r>
              <w:rPr>
                <w:rFonts w:hint="default" w:cs="Times New Roman"/>
                <w:b/>
                <w:bCs/>
                <w:kern w:val="0"/>
                <w:sz w:val="22"/>
                <w:szCs w:val="22"/>
                <w:lang w:val="pt-BR" w:eastAsia="zh-CN" w:bidi="ar"/>
              </w:rPr>
              <w:t xml:space="preserve">de </w:t>
            </w:r>
            <w:r>
              <w:rPr>
                <w:rFonts w:hint="default" w:ascii="Times New Roman" w:hAnsi="Times New Roman" w:cs="Times New Roman"/>
                <w:b/>
                <w:bCs/>
                <w:kern w:val="0"/>
                <w:sz w:val="22"/>
                <w:szCs w:val="22"/>
                <w:lang w:val="pt-BR" w:eastAsia="zh-CN" w:bidi="ar"/>
              </w:rPr>
              <w:t>Expediente, Elétrico e Água Mineral para a Câmara Municipal de Primavera do Leste-MT.</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pPr>
              <w:pStyle w:val="132"/>
              <w:widowControl/>
              <w:suppressAutoHyphens/>
              <w:spacing w:before="0" w:beforeAutospacing="0" w:after="0" w:afterAutospacing="0"/>
              <w:jc w:val="both"/>
              <w:textAlignment w:val="baseline"/>
              <w:rPr>
                <w:rStyle w:val="47"/>
                <w:b w:val="0"/>
                <w:bCs w:val="0"/>
                <w:color w:val="000000" w:themeColor="text1"/>
                <w:kern w:val="0"/>
                <w:sz w:val="22"/>
                <w:szCs w:val="22"/>
                <w:lang w:val="pt-BR" w:bidi="ar-SA"/>
              </w:rPr>
            </w:pPr>
            <w:r>
              <w:rPr>
                <w:rStyle w:val="47"/>
                <w:b w:val="0"/>
                <w:bCs w:val="0"/>
                <w:color w:val="000000" w:themeColor="text1"/>
                <w:kern w:val="0"/>
                <w:sz w:val="22"/>
                <w:szCs w:val="22"/>
                <w:lang w:val="pt-BR" w:bidi="ar-SA"/>
              </w:rPr>
              <w:t>Valor Estimado:</w:t>
            </w:r>
          </w:p>
          <w:p>
            <w:pPr>
              <w:pStyle w:val="132"/>
              <w:widowControl/>
              <w:suppressAutoHyphens/>
              <w:spacing w:before="0" w:beforeAutospacing="0" w:after="0" w:afterAutospacing="0"/>
              <w:jc w:val="both"/>
              <w:textAlignment w:val="baseline"/>
              <w:rPr>
                <w:b/>
                <w:bCs/>
                <w:sz w:val="22"/>
                <w:szCs w:val="22"/>
              </w:rPr>
            </w:pPr>
            <w:r>
              <w:rPr>
                <w:rFonts w:hint="default" w:ascii="Times New Roman" w:hAnsi="Times New Roman" w:cs="Times New Roman"/>
                <w:b/>
                <w:bCs/>
                <w:kern w:val="0"/>
                <w:sz w:val="22"/>
                <w:szCs w:val="22"/>
                <w:lang w:val="en-US" w:eastAsia="zh-CN" w:bidi="ar"/>
              </w:rPr>
              <w:t>R$ 287.532,64 (</w:t>
            </w:r>
            <w:r>
              <w:rPr>
                <w:rFonts w:hint="default" w:ascii="Times New Roman" w:hAnsi="Times New Roman" w:cs="Times New Roman"/>
                <w:b/>
                <w:bCs/>
                <w:kern w:val="0"/>
                <w:sz w:val="24"/>
                <w:szCs w:val="24"/>
                <w:lang w:val="en-US" w:eastAsia="zh-CN" w:bidi="ar"/>
              </w:rPr>
              <w:t>Duzentos e oitenta e sete</w:t>
            </w:r>
            <w:r>
              <w:rPr>
                <w:rFonts w:hint="default" w:ascii="Times New Roman" w:hAnsi="Times New Roman" w:cs="Times New Roman"/>
                <w:b/>
                <w:bCs/>
                <w:kern w:val="0"/>
                <w:sz w:val="24"/>
                <w:szCs w:val="24"/>
                <w:lang w:val="pt-BR" w:eastAsia="zh-CN" w:bidi="ar"/>
              </w:rPr>
              <w:t xml:space="preserve"> mil,</w:t>
            </w:r>
            <w:r>
              <w:rPr>
                <w:rFonts w:hint="default" w:ascii="Times New Roman" w:hAnsi="Times New Roman" w:cs="Times New Roman"/>
                <w:b/>
                <w:bCs/>
                <w:kern w:val="0"/>
                <w:sz w:val="24"/>
                <w:szCs w:val="24"/>
                <w:lang w:val="en-US" w:eastAsia="zh-CN" w:bidi="ar"/>
              </w:rPr>
              <w:t xml:space="preserve"> quinhentos e trinta e dois reais e sessenta e quatro centavos</w:t>
            </w:r>
            <w:r>
              <w:rPr>
                <w:rFonts w:hint="default" w:ascii="Times New Roman" w:hAnsi="Times New Roman" w:cs="Times New Roman"/>
                <w:b/>
                <w:bCs/>
                <w:kern w:val="0"/>
                <w:sz w:val="22"/>
                <w:szCs w:val="22"/>
                <w:lang w:val="en-US" w:eastAsia="zh-CN" w:bidi="ar"/>
              </w:rPr>
              <w:t>).</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132"/>
              <w:widowControl/>
              <w:suppressAutoHyphens/>
              <w:spacing w:before="0" w:beforeAutospacing="0" w:after="0" w:afterAutospacing="0"/>
              <w:jc w:val="left"/>
              <w:textAlignment w:val="baseline"/>
              <w:rPr>
                <w:rStyle w:val="47"/>
                <w:b w:val="0"/>
                <w:bCs w:val="0"/>
                <w:color w:val="000000" w:themeColor="text1"/>
                <w:kern w:val="0"/>
                <w:sz w:val="22"/>
                <w:szCs w:val="22"/>
                <w:shd w:val="clear" w:fill="auto"/>
                <w:lang w:val="pt-BR" w:bidi="ar-SA"/>
              </w:rPr>
            </w:pPr>
            <w:r>
              <w:rPr>
                <w:rStyle w:val="47"/>
                <w:b w:val="0"/>
                <w:bCs w:val="0"/>
                <w:color w:val="000000" w:themeColor="text1"/>
                <w:kern w:val="0"/>
                <w:sz w:val="22"/>
                <w:szCs w:val="22"/>
                <w:shd w:val="clear" w:fill="auto"/>
                <w:lang w:val="pt-BR" w:bidi="ar-SA"/>
              </w:rPr>
              <w:t>Pregoeiro:</w:t>
            </w:r>
          </w:p>
          <w:p>
            <w:pPr>
              <w:pStyle w:val="132"/>
              <w:widowControl/>
              <w:suppressAutoHyphens/>
              <w:spacing w:before="0" w:beforeAutospacing="0" w:after="0" w:afterAutospacing="0"/>
              <w:jc w:val="left"/>
              <w:textAlignment w:val="baseline"/>
              <w:rPr>
                <w:b/>
                <w:bCs/>
                <w:sz w:val="22"/>
                <w:szCs w:val="22"/>
              </w:rPr>
            </w:pPr>
            <w:r>
              <w:rPr>
                <w:rStyle w:val="47"/>
                <w:b/>
                <w:bCs/>
                <w:color w:val="000000" w:themeColor="text1"/>
                <w:kern w:val="0"/>
                <w:sz w:val="22"/>
                <w:szCs w:val="22"/>
                <w:shd w:val="clear" w:fill="auto"/>
                <w:lang w:val="pt-BR" w:bidi="ar-SA"/>
              </w:rPr>
              <w:t>Wender de Souza Barros</w:t>
            </w:r>
          </w:p>
        </w:tc>
        <w:tc>
          <w:tcPr>
            <w:tcW w:w="5110" w:type="dxa"/>
            <w:gridSpan w:val="4"/>
          </w:tcPr>
          <w:p>
            <w:pPr>
              <w:pStyle w:val="132"/>
              <w:widowControl/>
              <w:suppressAutoHyphens/>
              <w:spacing w:before="0" w:beforeAutospacing="0" w:after="0" w:afterAutospacing="0"/>
              <w:jc w:val="left"/>
              <w:textAlignment w:val="baseline"/>
              <w:rPr>
                <w:rStyle w:val="47"/>
                <w:color w:val="000000" w:themeColor="text1"/>
                <w:kern w:val="0"/>
                <w:sz w:val="22"/>
                <w:szCs w:val="22"/>
                <w:shd w:val="clear" w:fill="auto"/>
                <w:lang w:val="pt-BR" w:bidi="ar-SA"/>
              </w:rPr>
            </w:pPr>
            <w:r>
              <w:rPr>
                <w:rStyle w:val="47"/>
                <w:color w:val="000000" w:themeColor="text1"/>
                <w:kern w:val="0"/>
                <w:sz w:val="22"/>
                <w:szCs w:val="22"/>
                <w:shd w:val="clear" w:fill="auto"/>
                <w:lang w:val="pt-BR" w:bidi="ar-SA"/>
              </w:rPr>
              <w:t>Ato de Designação:</w:t>
            </w:r>
          </w:p>
          <w:p>
            <w:pPr>
              <w:pStyle w:val="132"/>
              <w:widowControl/>
              <w:suppressAutoHyphens/>
              <w:spacing w:before="0" w:beforeAutospacing="0" w:after="0" w:afterAutospacing="0"/>
              <w:jc w:val="left"/>
              <w:textAlignment w:val="baseline"/>
              <w:rPr>
                <w:sz w:val="22"/>
                <w:szCs w:val="22"/>
              </w:rPr>
            </w:pPr>
            <w:r>
              <w:rPr>
                <w:rStyle w:val="47"/>
                <w:rFonts w:ascii="Times New Roman" w:hAnsi="Times New Roman" w:cs="Times New Roman"/>
                <w:b/>
                <w:bCs/>
                <w:color w:val="000000" w:themeColor="text1"/>
                <w:sz w:val="22"/>
                <w:szCs w:val="22"/>
                <w:shd w:val="clear" w:fill="auto"/>
              </w:rPr>
              <w:t xml:space="preserve">Portaria nº </w:t>
            </w:r>
            <w:r>
              <w:rPr>
                <w:rStyle w:val="47"/>
                <w:rFonts w:hint="default" w:ascii="Times New Roman" w:hAnsi="Times New Roman" w:cs="Times New Roman"/>
                <w:b/>
                <w:bCs/>
                <w:color w:val="000000" w:themeColor="text1"/>
                <w:sz w:val="22"/>
                <w:szCs w:val="22"/>
                <w:shd w:val="clear" w:fill="auto"/>
                <w:lang w:val="pt-BR"/>
              </w:rPr>
              <w:t>085</w:t>
            </w:r>
            <w:r>
              <w:rPr>
                <w:rStyle w:val="47"/>
                <w:rFonts w:ascii="Times New Roman" w:hAnsi="Times New Roman" w:cs="Times New Roman"/>
                <w:b/>
                <w:bCs/>
                <w:color w:val="000000" w:themeColor="text1"/>
                <w:sz w:val="22"/>
                <w:szCs w:val="22"/>
                <w:shd w:val="clear" w:fill="auto"/>
              </w:rPr>
              <w:t>/2024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pPr>
              <w:pStyle w:val="132"/>
              <w:widowControl/>
              <w:suppressAutoHyphens/>
              <w:spacing w:before="0" w:beforeAutospacing="0" w:after="0" w:afterAutospacing="0"/>
              <w:jc w:val="both"/>
              <w:textAlignment w:val="baseline"/>
              <w:rPr>
                <w:b/>
                <w:bCs/>
                <w:sz w:val="22"/>
                <w:szCs w:val="22"/>
              </w:rPr>
            </w:pPr>
            <w:r>
              <w:rPr>
                <w:rStyle w:val="47"/>
                <w:b w:val="0"/>
                <w:bCs w:val="0"/>
                <w:color w:val="000000" w:themeColor="text1"/>
                <w:kern w:val="0"/>
                <w:sz w:val="22"/>
                <w:szCs w:val="22"/>
                <w:lang w:val="pt-BR" w:bidi="ar-SA"/>
              </w:rPr>
              <w:t>Lei de Regência:</w:t>
            </w:r>
          </w:p>
          <w:p>
            <w:pPr>
              <w:pStyle w:val="132"/>
              <w:widowControl/>
              <w:suppressAutoHyphens/>
              <w:spacing w:before="0" w:beforeAutospacing="0" w:after="0" w:afterAutospacing="0"/>
              <w:ind w:left="0" w:leftChars="0" w:firstLine="0" w:firstLineChars="0"/>
              <w:jc w:val="left"/>
              <w:textAlignment w:val="baseline"/>
              <w:rPr>
                <w:b/>
                <w:bCs/>
                <w:sz w:val="22"/>
                <w:szCs w:val="22"/>
              </w:rPr>
            </w:pPr>
            <w:r>
              <w:rPr>
                <w:rStyle w:val="47"/>
                <w:b/>
                <w:bCs/>
                <w:color w:val="000000" w:themeColor="text1"/>
                <w:kern w:val="0"/>
                <w:sz w:val="22"/>
                <w:szCs w:val="22"/>
                <w:lang w:val="pt-BR" w:bidi="ar-SA"/>
              </w:rPr>
              <w:t>Lei Federal nº 14.133, de 2021</w:t>
            </w:r>
          </w:p>
        </w:tc>
        <w:tc>
          <w:tcPr>
            <w:tcW w:w="5110" w:type="dxa"/>
            <w:gridSpan w:val="4"/>
            <w:shd w:val="clear" w:color="auto" w:fill="D7D7D7" w:themeFill="background1" w:themeFillShade="D8"/>
          </w:tcPr>
          <w:p>
            <w:pPr>
              <w:pStyle w:val="132"/>
              <w:widowControl/>
              <w:suppressAutoHyphens/>
              <w:spacing w:before="0" w:beforeAutospacing="0" w:after="0" w:afterAutospacing="0"/>
              <w:jc w:val="both"/>
              <w:textAlignment w:val="baseline"/>
              <w:rPr>
                <w:sz w:val="22"/>
                <w:szCs w:val="22"/>
              </w:rPr>
            </w:pPr>
            <w:r>
              <w:rPr>
                <w:rStyle w:val="47"/>
                <w:color w:val="000000" w:themeColor="text1"/>
                <w:kern w:val="0"/>
                <w:sz w:val="22"/>
                <w:szCs w:val="22"/>
                <w:lang w:val="pt-BR" w:bidi="ar-SA"/>
              </w:rPr>
              <w:t>Lei Complementar:</w:t>
            </w:r>
          </w:p>
          <w:p>
            <w:pPr>
              <w:pStyle w:val="132"/>
              <w:widowControl/>
              <w:suppressAutoHyphens/>
              <w:spacing w:before="0" w:beforeAutospacing="0" w:after="0" w:afterAutospacing="0"/>
              <w:ind w:left="0" w:leftChars="0" w:firstLine="0" w:firstLineChars="0"/>
              <w:jc w:val="both"/>
              <w:textAlignment w:val="baseline"/>
              <w:rPr>
                <w:sz w:val="22"/>
                <w:szCs w:val="22"/>
              </w:rPr>
            </w:pPr>
            <w:r>
              <w:rPr>
                <w:rStyle w:val="47"/>
                <w:b/>
                <w:bCs/>
                <w:color w:val="000000" w:themeColor="text1"/>
                <w:kern w:val="0"/>
                <w:sz w:val="22"/>
                <w:szCs w:val="22"/>
                <w:lang w:val="pt-BR" w:bidi="ar-SA"/>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132"/>
        <w:spacing w:before="360" w:beforeAutospacing="0" w:after="120" w:afterAutospacing="0"/>
        <w:ind w:firstLine="0"/>
        <w:jc w:val="both"/>
        <w:textAlignment w:val="baseline"/>
        <w:rPr>
          <w:rStyle w:val="47"/>
          <w:rFonts w:ascii="Times New Roman" w:hAnsi="Times New Roman"/>
          <w:color w:val="000000" w:themeColor="text1"/>
          <w:sz w:val="22"/>
          <w:szCs w:val="22"/>
        </w:rPr>
      </w:pPr>
      <w:r>
        <w:rPr>
          <w:rStyle w:val="47"/>
          <w:color w:val="000000" w:themeColor="text1"/>
        </w:rPr>
        <w:tab/>
      </w:r>
      <w:r>
        <w:rPr>
          <w:rStyle w:val="47"/>
          <w:color w:val="000000" w:themeColor="text1"/>
          <w:sz w:val="22"/>
          <w:szCs w:val="22"/>
        </w:rPr>
        <w:t xml:space="preserve">O Município de Primavera do Leste - MT, por intermédio da Câmara Municipal de Primavera do Leste - MT, torna público que realizará licitação na modalidade Pregão, na forma eletrônica, em modo de disputa aberto, com participação Exclusiva de ME/EPP, para </w:t>
      </w:r>
      <w:r>
        <w:rPr>
          <w:color w:val="000000"/>
          <w:sz w:val="22"/>
          <w:szCs w:val="22"/>
        </w:rPr>
        <w:t xml:space="preserve">Contratação, pelo </w:t>
      </w:r>
      <w:r>
        <w:rPr>
          <w:sz w:val="22"/>
          <w:szCs w:val="22"/>
        </w:rPr>
        <w:t xml:space="preserve">Sistema de </w:t>
      </w:r>
      <w:r>
        <w:rPr>
          <w:rFonts w:hint="default" w:cs="Times New Roman"/>
          <w:b/>
          <w:bCs/>
          <w:kern w:val="0"/>
          <w:sz w:val="22"/>
          <w:szCs w:val="22"/>
          <w:lang w:val="pt-BR" w:eastAsia="zh-CN" w:bidi="ar"/>
        </w:rPr>
        <w:t>Registro de Preço para futura e eventual a</w:t>
      </w:r>
      <w:r>
        <w:rPr>
          <w:rFonts w:hint="default" w:ascii="Times New Roman" w:hAnsi="Times New Roman" w:cs="Times New Roman"/>
          <w:b/>
          <w:bCs/>
          <w:kern w:val="0"/>
          <w:sz w:val="22"/>
          <w:szCs w:val="22"/>
          <w:lang w:val="pt-BR" w:eastAsia="zh-CN" w:bidi="ar"/>
        </w:rPr>
        <w:t xml:space="preserve">quisição de Material </w:t>
      </w:r>
      <w:r>
        <w:rPr>
          <w:rFonts w:hint="default" w:cs="Times New Roman"/>
          <w:b/>
          <w:bCs/>
          <w:kern w:val="0"/>
          <w:sz w:val="22"/>
          <w:szCs w:val="22"/>
          <w:lang w:val="pt-BR" w:eastAsia="zh-CN" w:bidi="ar"/>
        </w:rPr>
        <w:t xml:space="preserve">de </w:t>
      </w:r>
      <w:r>
        <w:rPr>
          <w:rFonts w:hint="default" w:ascii="Times New Roman" w:hAnsi="Times New Roman" w:cs="Times New Roman"/>
          <w:b/>
          <w:bCs/>
          <w:kern w:val="0"/>
          <w:sz w:val="22"/>
          <w:szCs w:val="22"/>
          <w:lang w:val="pt-BR" w:eastAsia="zh-CN" w:bidi="ar"/>
        </w:rPr>
        <w:t>Expediente, Elétrico e Água Mineral para a Câmara Municipal de Primavera do Leste-MT</w:t>
      </w:r>
      <w:r>
        <w:rPr>
          <w:rStyle w:val="130"/>
          <w:rFonts w:hint="default" w:ascii="Times New Roman" w:hAnsi="Times New Roman" w:eastAsia="Times New Roman" w:cs="Times New Roman"/>
          <w:b/>
          <w:bCs/>
          <w:sz w:val="22"/>
          <w:szCs w:val="22"/>
          <w:lang w:val="pt-BR" w:eastAsia="en-US"/>
        </w:rPr>
        <w:t>,</w:t>
      </w:r>
      <w:r>
        <w:rPr>
          <w:b/>
          <w:bCs/>
          <w:color w:val="000000"/>
          <w:kern w:val="0"/>
          <w:sz w:val="22"/>
          <w:szCs w:val="22"/>
          <w:lang w:val="pt-BR" w:bidi="ar-SA"/>
        </w:rPr>
        <w:t xml:space="preserve"> </w:t>
      </w:r>
      <w:r>
        <w:rPr>
          <w:color w:val="000000"/>
          <w:sz w:val="22"/>
          <w:szCs w:val="22"/>
        </w:rPr>
        <w:t xml:space="preserve"> </w:t>
      </w:r>
      <w:r>
        <w:rPr>
          <w:rStyle w:val="47"/>
          <w:color w:val="000000" w:themeColor="text1"/>
          <w:sz w:val="22"/>
          <w:szCs w:val="22"/>
        </w:rPr>
        <w:t xml:space="preserve">conforme especificações, condições, quantidades e prazos constantes do </w:t>
      </w:r>
      <w:r>
        <w:rPr>
          <w:sz w:val="22"/>
          <w:szCs w:val="22"/>
        </w:rPr>
        <w:fldChar w:fldCharType="begin"/>
      </w:r>
      <w:r>
        <w:rPr>
          <w:sz w:val="22"/>
          <w:szCs w:val="22"/>
        </w:rPr>
        <w:instrText xml:space="preserve"> HYPERLINK \l "_ANEXO_I_-_1" \h </w:instrText>
      </w:r>
      <w:r>
        <w:rPr>
          <w:sz w:val="22"/>
          <w:szCs w:val="22"/>
        </w:rPr>
        <w:fldChar w:fldCharType="separate"/>
      </w:r>
      <w:r>
        <w:rPr>
          <w:rStyle w:val="56"/>
          <w:sz w:val="22"/>
          <w:szCs w:val="22"/>
        </w:rPr>
        <w:t>Termo de Referência - Anexo I deste Edital</w:t>
      </w:r>
      <w:r>
        <w:rPr>
          <w:rStyle w:val="56"/>
          <w:sz w:val="22"/>
          <w:szCs w:val="22"/>
        </w:rPr>
        <w:fldChar w:fldCharType="end"/>
      </w:r>
      <w:r>
        <w:rPr>
          <w:rStyle w:val="47"/>
          <w:color w:val="000000" w:themeColor="text1"/>
          <w:sz w:val="22"/>
          <w:szCs w:val="22"/>
        </w:rPr>
        <w:t xml:space="preserve">. </w:t>
      </w:r>
    </w:p>
    <w:p>
      <w:pPr>
        <w:pStyle w:val="132"/>
        <w:spacing w:before="120" w:beforeAutospacing="0" w:after="120" w:afterAutospacing="0"/>
        <w:ind w:firstLine="567"/>
        <w:jc w:val="both"/>
        <w:textAlignment w:val="baseline"/>
        <w:rPr>
          <w:sz w:val="22"/>
          <w:szCs w:val="22"/>
        </w:rPr>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47"/>
          <w:color w:val="000000" w:themeColor="text1"/>
          <w:sz w:val="22"/>
          <w:szCs w:val="22"/>
        </w:rPr>
        <w:t xml:space="preserve">A licitação será regida pela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56"/>
          <w:sz w:val="22"/>
          <w:szCs w:val="22"/>
        </w:rPr>
        <w:t>Lei Federal nº 14.133, de 2021</w:t>
      </w:r>
      <w:r>
        <w:rPr>
          <w:rStyle w:val="56"/>
          <w:sz w:val="22"/>
          <w:szCs w:val="22"/>
        </w:rPr>
        <w:fldChar w:fldCharType="end"/>
      </w:r>
      <w:r>
        <w:rPr>
          <w:rStyle w:val="47"/>
          <w:color w:val="000000" w:themeColor="text1"/>
          <w:sz w:val="22"/>
          <w:szCs w:val="22"/>
        </w:rPr>
        <w:t xml:space="preserve"> e, complementarmente, pela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56"/>
          <w:sz w:val="22"/>
          <w:szCs w:val="22"/>
        </w:rPr>
        <w:t>Lei Complementar Federal nº 123, de 2006</w:t>
      </w:r>
      <w:r>
        <w:rPr>
          <w:rStyle w:val="56"/>
          <w:sz w:val="22"/>
          <w:szCs w:val="22"/>
        </w:rPr>
        <w:fldChar w:fldCharType="end"/>
      </w:r>
      <w:r>
        <w:rPr>
          <w:rStyle w:val="47"/>
          <w:color w:val="000000" w:themeColor="text1"/>
          <w:sz w:val="22"/>
          <w:szCs w:val="22"/>
          <w:shd w:val="clear" w:fill="auto"/>
        </w:rPr>
        <w:t>, pelas Resoluções 042/</w:t>
      </w:r>
      <w:r>
        <w:rPr>
          <w:rStyle w:val="47"/>
          <w:color w:val="000000" w:themeColor="text1"/>
          <w:sz w:val="22"/>
          <w:szCs w:val="22"/>
          <w:shd w:val="clear" w:fill="auto"/>
          <w:lang w:val="pt-BR"/>
        </w:rPr>
        <w:t>2023</w:t>
      </w:r>
      <w:r>
        <w:rPr>
          <w:rStyle w:val="47"/>
          <w:color w:val="000000" w:themeColor="text1"/>
          <w:sz w:val="22"/>
          <w:szCs w:val="22"/>
          <w:shd w:val="clear" w:fill="auto"/>
        </w:rPr>
        <w:t>, 043/</w:t>
      </w:r>
      <w:r>
        <w:rPr>
          <w:rStyle w:val="47"/>
          <w:color w:val="000000" w:themeColor="text1"/>
          <w:sz w:val="22"/>
          <w:szCs w:val="22"/>
          <w:shd w:val="clear" w:fill="auto"/>
          <w:lang w:val="pt-BR"/>
        </w:rPr>
        <w:t>2023</w:t>
      </w:r>
      <w:r>
        <w:rPr>
          <w:rStyle w:val="47"/>
          <w:color w:val="000000" w:themeColor="text1"/>
          <w:sz w:val="22"/>
          <w:szCs w:val="22"/>
          <w:shd w:val="clear" w:fill="auto"/>
        </w:rPr>
        <w:t>, 044/</w:t>
      </w:r>
      <w:r>
        <w:rPr>
          <w:rStyle w:val="47"/>
          <w:color w:val="000000" w:themeColor="text1"/>
          <w:sz w:val="22"/>
          <w:szCs w:val="22"/>
          <w:shd w:val="clear" w:fill="auto"/>
          <w:lang w:val="pt-BR"/>
        </w:rPr>
        <w:t>2023</w:t>
      </w:r>
      <w:r>
        <w:rPr>
          <w:rStyle w:val="47"/>
          <w:color w:val="000000" w:themeColor="text1"/>
          <w:sz w:val="22"/>
          <w:szCs w:val="22"/>
          <w:shd w:val="clear" w:fill="auto"/>
        </w:rPr>
        <w:t>, 046/</w:t>
      </w:r>
      <w:r>
        <w:rPr>
          <w:rStyle w:val="47"/>
          <w:color w:val="000000" w:themeColor="text1"/>
          <w:sz w:val="22"/>
          <w:szCs w:val="22"/>
          <w:shd w:val="clear" w:fill="auto"/>
          <w:lang w:val="pt-BR"/>
        </w:rPr>
        <w:t>2023</w:t>
      </w:r>
      <w:r>
        <w:rPr>
          <w:rStyle w:val="47"/>
          <w:color w:val="000000" w:themeColor="text1"/>
          <w:sz w:val="22"/>
          <w:szCs w:val="22"/>
          <w:shd w:val="clear" w:fill="auto"/>
        </w:rPr>
        <w:t>,  048/</w:t>
      </w:r>
      <w:r>
        <w:rPr>
          <w:rStyle w:val="47"/>
          <w:color w:val="000000" w:themeColor="text1"/>
          <w:sz w:val="22"/>
          <w:szCs w:val="22"/>
          <w:shd w:val="clear" w:fill="auto"/>
          <w:lang w:val="pt-BR"/>
        </w:rPr>
        <w:t>2023</w:t>
      </w:r>
      <w:r>
        <w:rPr>
          <w:rStyle w:val="47"/>
          <w:color w:val="000000" w:themeColor="text1"/>
          <w:sz w:val="22"/>
          <w:szCs w:val="22"/>
          <w:shd w:val="clear" w:fill="auto"/>
        </w:rPr>
        <w:t>, 049/</w:t>
      </w:r>
      <w:r>
        <w:rPr>
          <w:rStyle w:val="47"/>
          <w:color w:val="000000" w:themeColor="text1"/>
          <w:sz w:val="22"/>
          <w:szCs w:val="22"/>
          <w:shd w:val="clear" w:fill="auto"/>
          <w:lang w:val="pt-BR"/>
        </w:rPr>
        <w:t>2023</w:t>
      </w:r>
      <w:r>
        <w:rPr>
          <w:rStyle w:val="47"/>
          <w:color w:val="000000" w:themeColor="text1"/>
          <w:sz w:val="22"/>
          <w:szCs w:val="22"/>
          <w:shd w:val="clear" w:fill="auto"/>
        </w:rPr>
        <w:t>, 050/</w:t>
      </w:r>
      <w:r>
        <w:rPr>
          <w:rStyle w:val="47"/>
          <w:color w:val="000000" w:themeColor="text1"/>
          <w:sz w:val="22"/>
          <w:szCs w:val="22"/>
          <w:shd w:val="clear" w:fill="auto"/>
          <w:lang w:val="pt-BR"/>
        </w:rPr>
        <w:t>2023</w:t>
      </w:r>
      <w:r>
        <w:rPr>
          <w:rStyle w:val="47"/>
          <w:color w:val="000000" w:themeColor="text1"/>
          <w:sz w:val="22"/>
          <w:szCs w:val="22"/>
          <w:shd w:val="clear" w:fill="auto"/>
        </w:rPr>
        <w:t>, 051/</w:t>
      </w:r>
      <w:r>
        <w:rPr>
          <w:rStyle w:val="47"/>
          <w:color w:val="000000" w:themeColor="text1"/>
          <w:sz w:val="22"/>
          <w:szCs w:val="22"/>
          <w:shd w:val="clear" w:fill="auto"/>
          <w:lang w:val="pt-BR"/>
        </w:rPr>
        <w:t>2023</w:t>
      </w:r>
      <w:r>
        <w:rPr>
          <w:rStyle w:val="47"/>
          <w:color w:val="000000" w:themeColor="text1"/>
          <w:sz w:val="22"/>
          <w:szCs w:val="22"/>
          <w:shd w:val="clear" w:fill="auto"/>
        </w:rPr>
        <w:t>, 052/</w:t>
      </w:r>
      <w:r>
        <w:rPr>
          <w:rStyle w:val="47"/>
          <w:color w:val="000000" w:themeColor="text1"/>
          <w:sz w:val="22"/>
          <w:szCs w:val="22"/>
          <w:shd w:val="clear" w:fill="auto"/>
          <w:lang w:val="pt-BR"/>
        </w:rPr>
        <w:t>2023</w:t>
      </w:r>
      <w:r>
        <w:rPr>
          <w:rStyle w:val="47"/>
          <w:color w:val="000000" w:themeColor="text1"/>
          <w:sz w:val="22"/>
          <w:szCs w:val="22"/>
          <w:shd w:val="clear" w:fill="auto"/>
        </w:rPr>
        <w:t>, 053/</w:t>
      </w:r>
      <w:r>
        <w:rPr>
          <w:rStyle w:val="47"/>
          <w:color w:val="000000" w:themeColor="text1"/>
          <w:sz w:val="22"/>
          <w:szCs w:val="22"/>
          <w:shd w:val="clear" w:fill="auto"/>
          <w:lang w:val="pt-BR"/>
        </w:rPr>
        <w:t>2023</w:t>
      </w:r>
      <w:r>
        <w:rPr>
          <w:rStyle w:val="47"/>
          <w:color w:val="000000" w:themeColor="text1"/>
          <w:sz w:val="22"/>
          <w:szCs w:val="22"/>
          <w:shd w:val="clear" w:fill="auto"/>
        </w:rPr>
        <w:t>, 055/</w:t>
      </w:r>
      <w:r>
        <w:rPr>
          <w:rStyle w:val="47"/>
          <w:color w:val="000000" w:themeColor="text1"/>
          <w:sz w:val="22"/>
          <w:szCs w:val="22"/>
          <w:shd w:val="clear" w:fill="auto"/>
          <w:lang w:val="pt-BR"/>
        </w:rPr>
        <w:t>2023</w:t>
      </w:r>
      <w:r>
        <w:rPr>
          <w:rStyle w:val="47"/>
          <w:color w:val="000000" w:themeColor="text1"/>
          <w:sz w:val="22"/>
          <w:szCs w:val="22"/>
          <w:shd w:val="clear" w:fill="auto"/>
        </w:rPr>
        <w:t>, 055/</w:t>
      </w:r>
      <w:r>
        <w:rPr>
          <w:rStyle w:val="47"/>
          <w:color w:val="000000" w:themeColor="text1"/>
          <w:sz w:val="22"/>
          <w:szCs w:val="22"/>
          <w:shd w:val="clear" w:fill="auto"/>
          <w:lang w:val="pt-BR"/>
        </w:rPr>
        <w:t>2023</w:t>
      </w:r>
      <w:r>
        <w:rPr>
          <w:rStyle w:val="47"/>
          <w:color w:val="000000" w:themeColor="text1"/>
          <w:sz w:val="22"/>
          <w:szCs w:val="22"/>
          <w:shd w:val="clear" w:fill="auto"/>
        </w:rPr>
        <w:t>, 056/</w:t>
      </w:r>
      <w:r>
        <w:rPr>
          <w:rStyle w:val="47"/>
          <w:color w:val="000000" w:themeColor="text1"/>
          <w:sz w:val="22"/>
          <w:szCs w:val="22"/>
          <w:shd w:val="clear" w:fill="auto"/>
          <w:lang w:val="pt-BR"/>
        </w:rPr>
        <w:t>2023</w:t>
      </w:r>
      <w:r>
        <w:rPr>
          <w:rStyle w:val="47"/>
          <w:color w:val="000000" w:themeColor="text1"/>
          <w:sz w:val="22"/>
          <w:szCs w:val="22"/>
          <w:shd w:val="clear" w:fill="auto"/>
        </w:rPr>
        <w:t>, 057/</w:t>
      </w:r>
      <w:r>
        <w:rPr>
          <w:rStyle w:val="47"/>
          <w:color w:val="000000" w:themeColor="text1"/>
          <w:sz w:val="22"/>
          <w:szCs w:val="22"/>
          <w:shd w:val="clear" w:fill="auto"/>
          <w:lang w:val="pt-BR"/>
        </w:rPr>
        <w:t>2023</w:t>
      </w:r>
      <w:r>
        <w:rPr>
          <w:rStyle w:val="47"/>
          <w:color w:val="000000" w:themeColor="text1"/>
          <w:sz w:val="22"/>
          <w:szCs w:val="22"/>
          <w:shd w:val="clear" w:fill="auto"/>
        </w:rPr>
        <w:t>, 058/</w:t>
      </w:r>
      <w:r>
        <w:rPr>
          <w:rStyle w:val="47"/>
          <w:color w:val="000000" w:themeColor="text1"/>
          <w:sz w:val="22"/>
          <w:szCs w:val="22"/>
          <w:shd w:val="clear" w:fill="auto"/>
          <w:lang w:val="pt-BR"/>
        </w:rPr>
        <w:t>2023</w:t>
      </w:r>
      <w:r>
        <w:rPr>
          <w:rStyle w:val="47"/>
          <w:color w:val="000000" w:themeColor="text1"/>
          <w:sz w:val="22"/>
          <w:szCs w:val="22"/>
          <w:shd w:val="clear" w:fill="auto"/>
        </w:rPr>
        <w:t>, 059/</w:t>
      </w:r>
      <w:r>
        <w:rPr>
          <w:rStyle w:val="47"/>
          <w:color w:val="000000" w:themeColor="text1"/>
          <w:sz w:val="22"/>
          <w:szCs w:val="22"/>
          <w:shd w:val="clear" w:fill="auto"/>
          <w:lang w:val="pt-BR"/>
        </w:rPr>
        <w:t>2023</w:t>
      </w:r>
      <w:r>
        <w:rPr>
          <w:rStyle w:val="47"/>
          <w:color w:val="000000" w:themeColor="text1"/>
          <w:sz w:val="22"/>
          <w:szCs w:val="22"/>
          <w:shd w:val="clear" w:fill="auto"/>
        </w:rPr>
        <w:t>, 06</w:t>
      </w:r>
      <w:r>
        <w:rPr>
          <w:rStyle w:val="47"/>
          <w:color w:val="000000" w:themeColor="text1"/>
          <w:sz w:val="22"/>
          <w:szCs w:val="22"/>
          <w:shd w:val="clear" w:fill="auto"/>
          <w:lang w:val="pt-BR"/>
        </w:rPr>
        <w:t>2</w:t>
      </w:r>
      <w:r>
        <w:rPr>
          <w:rStyle w:val="47"/>
          <w:color w:val="000000" w:themeColor="text1"/>
          <w:sz w:val="22"/>
          <w:szCs w:val="22"/>
          <w:shd w:val="clear" w:fill="auto"/>
        </w:rPr>
        <w:t>/</w:t>
      </w:r>
      <w:r>
        <w:rPr>
          <w:rStyle w:val="47"/>
          <w:color w:val="000000" w:themeColor="text1"/>
          <w:sz w:val="22"/>
          <w:szCs w:val="22"/>
          <w:shd w:val="clear" w:fill="auto"/>
          <w:lang w:val="pt-BR"/>
        </w:rPr>
        <w:t xml:space="preserve">2023 </w:t>
      </w:r>
      <w:r>
        <w:rPr>
          <w:rStyle w:val="47"/>
          <w:color w:val="000000" w:themeColor="text1"/>
          <w:sz w:val="22"/>
          <w:szCs w:val="22"/>
          <w:shd w:val="clear" w:fill="auto"/>
        </w:rPr>
        <w:t>e 06</w:t>
      </w:r>
      <w:r>
        <w:rPr>
          <w:rStyle w:val="47"/>
          <w:color w:val="000000" w:themeColor="text1"/>
          <w:sz w:val="22"/>
          <w:szCs w:val="22"/>
          <w:shd w:val="clear" w:fill="auto"/>
          <w:lang w:val="pt-BR"/>
        </w:rPr>
        <w:t>4</w:t>
      </w:r>
      <w:r>
        <w:rPr>
          <w:rStyle w:val="47"/>
          <w:color w:val="000000" w:themeColor="text1"/>
          <w:sz w:val="22"/>
          <w:szCs w:val="22"/>
          <w:shd w:val="clear" w:fill="auto"/>
        </w:rPr>
        <w:t>/2024.</w:t>
      </w:r>
    </w:p>
    <w:p>
      <w:pPr>
        <w:pStyle w:val="132"/>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47"/>
          <w:b/>
          <w:bCs/>
          <w:sz w:val="22"/>
          <w:szCs w:val="22"/>
        </w:rPr>
        <w:t>SUMÁRIO</w:t>
      </w:r>
    </w:p>
    <w:sdt>
      <w:sdtPr>
        <w:id w:val="-1628542201"/>
        <w:docPartObj>
          <w:docPartGallery w:val="Table of Contents"/>
          <w:docPartUnique/>
        </w:docPartObj>
      </w:sdtPr>
      <w:sdtContent>
        <w:p>
          <w:pPr>
            <w:pStyle w:val="141"/>
            <w:spacing w:before="0" w:after="0" w:line="240" w:lineRule="auto"/>
            <w:ind w:left="0" w:firstLine="0"/>
            <w:rPr>
              <w:rFonts w:hint="default" w:ascii="Times New Roman" w:hAnsi="Times New Roman" w:cs="Times New Roman"/>
              <w:b/>
              <w:bCs/>
              <w:sz w:val="22"/>
              <w:szCs w:val="22"/>
            </w:rPr>
          </w:pP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Style w:val="128"/>
              <w:rFonts w:hint="default" w:ascii="Times New Roman" w:hAnsi="Times New Roman" w:cs="Times New Roman"/>
              <w:b/>
              <w:bCs/>
              <w:vanish w:val="0"/>
              <w:sz w:val="22"/>
              <w:szCs w:val="22"/>
            </w:rPr>
            <w:instrText xml:space="preserve"> TOC \z \o "1-3" \u \h</w:instrText>
          </w:r>
          <w:r>
            <w:rPr>
              <w:rStyle w:val="128"/>
              <w:rFonts w:hint="default" w:ascii="Times New Roman" w:hAnsi="Times New Roman" w:cs="Times New Roman"/>
              <w:b/>
              <w:bCs/>
              <w:vanish w:val="0"/>
              <w:sz w:val="22"/>
              <w:szCs w:val="22"/>
            </w:rPr>
            <w:fldChar w:fldCharType="separate"/>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"_Toc149517427"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PUBLICIDADE</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_Toc149517427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"_Toc149517428"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PLATAFORMA ELETRÔNICA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_Toc149517428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"_Toc149517429"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4.</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DATA E HORÁRIO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_Toc149517429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"_Toc149517430"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5.</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AGENTE DE CONTRAÇÃO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_Toc149517430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w:t>
          </w: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"_Toc149517431"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6.</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OBJETO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_Toc149517431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"_Toc149517432"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7.</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CONDIÇÕES PARA PARTICIPAÇÃO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_Toc149517432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"_Toc149517433"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8.</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CONSÓRCIO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_Toc149517433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6</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7</w:t>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"_Toc149517434"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9.</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COOPERATIVA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_Toc149517434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6</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"_Toc149517435"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10.</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IMPUGNAÇÃO E ESCLARECIMENTOS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_Toc149517435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6</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"_Toc149517436"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11.</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CREDENCIAMENTO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_Toc149517436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7</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"_Toc149517437"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12.</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CADASTRAMENTO DA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_Toc149517437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8</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"_Toc149517438"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13.</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CADASTRAMENTO DOS DOCUMENTOS DE HABILITAÇÃO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_Toc149517438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9</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jc w:val="both"/>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14.    ABERTURA DA SESSÃO.......................................................................................................11</w:t>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"_Toc149517439"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15.</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FORMULAÇÃO DE LANCES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_Toc149517439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9</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"_Toc149517440"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16.</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DESCONEXÃO DO(A) Pregoeiro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_Toc149517440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10</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"_Toc149517441"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17.</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BENEFÍCIOS ÀS MICROEMPRESAS E EMPRESAS DE PEQUENO PORTE</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_Toc149517441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"_Toc149517442"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18.</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EMPATE FICTO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_Toc149517442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"_Toc149517443"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19.</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EMPATE REAL</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_Toc149517443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jc w:val="both"/>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 xml:space="preserve">20. </w:t>
          </w:r>
          <w:r>
            <w:rPr>
              <w:rStyle w:val="47"/>
              <w:rFonts w:hint="default" w:ascii="Times New Roman" w:hAnsi="Times New Roman" w:cs="Times New Roman"/>
              <w:b/>
              <w:bCs/>
              <w:sz w:val="22"/>
              <w:szCs w:val="22"/>
            </w:rPr>
            <w:t>CONFORMIDADE DA PROPOSTA CLASSIFICADA EM PRIMEIRO LUGAR</w:t>
          </w:r>
          <w:r>
            <w:rPr>
              <w:rStyle w:val="47"/>
              <w:rFonts w:hint="default" w:ascii="Times New Roman" w:hAnsi="Times New Roman" w:cs="Times New Roman"/>
              <w:b/>
              <w:bCs/>
              <w:sz w:val="22"/>
              <w:szCs w:val="22"/>
              <w:lang w:val="pt-BR"/>
            </w:rPr>
            <w:t>...............................................................................................................................................14</w:t>
          </w:r>
        </w:p>
        <w:p>
          <w:pPr>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21.       NEGOCIAÇÃO......................................................................................................................15</w:t>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"_Toc149517444"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22.</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DESCLASSIFICAÇÃO DE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_Toc149517444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"_Toc149517445"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23.</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INEXEQUIBILIDADE DE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_Toc149517445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5</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"_Toc149517446"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24.</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PROPOSTA CLASSIFICADA EM PRIMEIRO LUGAR</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_Toc149517446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15</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"_Toc149517447"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25.</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ACEITABILIDADE DA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_Toc149517447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16</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7</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"_Toc149517448"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26.</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HABILITAÇÃO DA LICITANTE CLASSIFICADA EM PRIMEIRO LUGAR</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_Toc149517448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17</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"_Toc149517449"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27.</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HABILITAÇÃO JURÍDICA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_Toc149517449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19</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"_Toc149517450"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28.</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QUALIFICAÇÃO TÉCNICO-PROFISSIONAL E TÉCNICO-OPERACIONAL</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_Toc149517450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20</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"_Toc149517451"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29.</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REGULARIDADE FISCAL, SOCIAL E TRABALHISTA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_Toc149517451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20</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"_Toc149517452"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30.</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HABILITAÇÃO ECONÔMICO-FINANCEIRA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_Toc149517452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"_Toc149517453"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31.</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OUTROS DOCUMENTOS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_Toc149517453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"_Toc149517454"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32.</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ENCAMINHAMENTO DA PROPOSTA VENCEDORA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_Toc149517454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21</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"_Toc149517455"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33.</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RECURSO(S) ADMINISTRATIVO(S)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_Toc149517455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"_Toc149517456"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34.</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REABERTURA DA SESSÃO PÚBLICA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_Toc149517456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"_Toc149517457"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35.</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ENCERRAMENTO DA LICITAÇÃO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_Toc149517457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"_Toc149517458"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36.</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REGISTRO DE PREÇOS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_Toc149517458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25</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"_Toc149517459"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37.</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FORMAÇÃO DO CADASTRO DE RESERVA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_Toc149517459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26</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8</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"_Toc149517460"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38.</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CONTRATAÇÃO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_Toc149517460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27</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28</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"_Toc149517461"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39.</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SANÇÕES ADMINISTRATIVAS DE LICITAÇÃO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_Toc149517461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28</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30</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"_Toc149517462"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40.</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PROTEÇÃO DOS DADOS NA LICITAÇÃO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_Toc149517462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28</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30</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"_Toc149517463"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41.</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b/>
              <w:bCs/>
              <w:sz w:val="22"/>
              <w:szCs w:val="22"/>
            </w:rPr>
            <w:t>CRÉDITOS ORÇAMENTÁRIOS </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_Toc149517463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29</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31</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"_Toc149517464"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42.</w:t>
          </w:r>
          <w:r>
            <w:rPr>
              <w:rStyle w:val="128"/>
              <w:rFonts w:hint="default" w:ascii="Times New Roman" w:hAnsi="Times New Roman" w:cs="Times New Roman" w:eastAsiaTheme="minorEastAsia"/>
              <w:b/>
              <w:bCs/>
              <w:kern w:val="2"/>
              <w:sz w:val="22"/>
              <w:szCs w:val="22"/>
              <w:lang w:eastAsia="pt-BR"/>
              <w14:ligatures w14:val="standardContextual"/>
            </w:rPr>
            <w:tab/>
          </w:r>
          <w:r>
            <w:rPr>
              <w:rStyle w:val="128"/>
              <w:rFonts w:hint="default" w:ascii="Times New Roman" w:hAnsi="Times New Roman" w:cs="Times New Roman" w:eastAsiaTheme="minorEastAsia"/>
              <w:b/>
              <w:bCs/>
              <w:kern w:val="2"/>
              <w:sz w:val="22"/>
              <w:szCs w:val="22"/>
              <w:lang w:val="en-US" w:eastAsia="pt-BR"/>
              <w14:ligatures w14:val="standardContextual"/>
            </w:rPr>
            <w:t>FORO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_Toc149517464 \h</w:instrText>
          </w:r>
          <w:r>
            <w:rPr>
              <w:rFonts w:hint="default" w:ascii="Times New Roman" w:hAnsi="Times New Roman" w:cs="Times New Roman"/>
              <w:b/>
              <w:bCs/>
              <w:sz w:val="22"/>
              <w:szCs w:val="22"/>
            </w:rPr>
            <w:fldChar w:fldCharType="separate"/>
          </w:r>
          <w:r>
            <w:rPr>
              <w:b/>
            </w:rPr>
            <w:t>Error! Indicador Não Definido .</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31</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"_Toc149517466"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ANEXO I - TERMO DE REFERÊNCIA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_Toc149517466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32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32</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"_Toc149517467"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ANEXO II - MODELO DE DECLARAÇÕES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_Toc149517467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52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52</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"_Toc149517468"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ANEXO III - MODELO DE PROPOSTA</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_Toc149517468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53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53</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"_Toc149517469"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ANEXO IV - MINUTA DA ATA DE REGISTRO DE PREÇOS</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_Toc149517469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54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54</w:t>
          </w:r>
        </w:p>
        <w:p>
          <w:pPr>
            <w:pStyle w:val="43"/>
            <w:tabs>
              <w:tab w:val="right" w:leader="dot" w:pos="8921"/>
            </w:tabs>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"_Toc149517470" \h </w:instrText>
          </w:r>
          <w:r>
            <w:rPr>
              <w:rFonts w:hint="default" w:ascii="Times New Roman" w:hAnsi="Times New Roman" w:cs="Times New Roman"/>
              <w:b/>
              <w:bCs/>
              <w:sz w:val="22"/>
              <w:szCs w:val="22"/>
            </w:rPr>
            <w:fldChar w:fldCharType="separate"/>
          </w:r>
          <w:r>
            <w:rPr>
              <w:rStyle w:val="128"/>
              <w:rFonts w:hint="default" w:ascii="Times New Roman" w:hAnsi="Times New Roman" w:cs="Times New Roman"/>
              <w:b/>
              <w:bCs/>
              <w:vanish w:val="0"/>
              <w:sz w:val="22"/>
              <w:szCs w:val="22"/>
            </w:rPr>
            <w:t>ANEXO V - MINUTA DO INSTRUMENTO DE CONTRATO</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_Toc149517470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65</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r>
            <w:rPr>
              <w:rStyle w:val="128"/>
              <w:rFonts w:hint="default" w:ascii="Times New Roman" w:hAnsi="Times New Roman" w:cs="Times New Roman"/>
              <w:b/>
              <w:bCs/>
              <w:vanish w:val="0"/>
              <w:sz w:val="22"/>
              <w:szCs w:val="22"/>
            </w:rPr>
            <w:fldChar w:fldCharType="end"/>
          </w:r>
          <w:r>
            <w:rPr>
              <w:rStyle w:val="128"/>
              <w:rFonts w:hint="default" w:ascii="Times New Roman" w:hAnsi="Times New Roman" w:cs="Times New Roman"/>
              <w:b/>
              <w:bCs/>
              <w:vanish w:val="0"/>
              <w:sz w:val="22"/>
              <w:szCs w:val="22"/>
              <w:lang w:val="pt-BR"/>
            </w:rPr>
            <w:t>65</w:t>
          </w:r>
        </w:p>
      </w:sdtContent>
    </w:sdt>
    <w:p>
      <w:pPr>
        <w:pStyle w:val="2"/>
        <w:spacing w:before="360" w:after="0"/>
      </w:pPr>
      <w:bookmarkStart w:id="0" w:name="_Toc149517427"/>
      <w:r>
        <w:rPr>
          <w:rStyle w:val="47"/>
          <w:sz w:val="22"/>
          <w:szCs w:val="22"/>
        </w:rPr>
        <w:t>PUBLICIDADE</w:t>
      </w:r>
      <w:bookmarkEnd w:id="0"/>
    </w:p>
    <w:p>
      <w:pPr>
        <w:pStyle w:val="132"/>
        <w:numPr>
          <w:ilvl w:val="1"/>
          <w:numId w:val="1"/>
        </w:numPr>
        <w:tabs>
          <w:tab w:val="left" w:pos="1134"/>
        </w:tabs>
        <w:spacing w:before="120" w:beforeAutospacing="0" w:after="0" w:afterAutospacing="0"/>
        <w:ind w:left="0" w:firstLine="567"/>
        <w:jc w:val="both"/>
        <w:textAlignment w:val="baseline"/>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fldChar w:fldCharType="begin"/>
      </w:r>
      <w:r>
        <w:instrText xml:space="preserve"> HYPERLINK "https://pncp.gov.br/" \h </w:instrText>
      </w:r>
      <w:r>
        <w:fldChar w:fldCharType="separate"/>
      </w:r>
      <w:r>
        <w:rPr>
          <w:rStyle w:val="56"/>
          <w:sz w:val="22"/>
          <w:szCs w:val="22"/>
        </w:rPr>
        <w:t>https://pncp.gov.br/</w:t>
      </w:r>
      <w:r>
        <w:rPr>
          <w:rStyle w:val="56"/>
          <w:sz w:val="22"/>
          <w:szCs w:val="22"/>
        </w:rPr>
        <w:fldChar w:fldCharType="end"/>
      </w:r>
      <w:r>
        <w:rPr>
          <w:sz w:val="22"/>
          <w:szCs w:val="22"/>
        </w:rPr>
        <w:t xml:space="preserve">, nos termos fixados nos </w:t>
      </w:r>
      <w:r>
        <w:fldChar w:fldCharType="begin"/>
      </w:r>
      <w:r>
        <w:rPr>
          <w:rStyle w:val="56"/>
          <w:sz w:val="22"/>
          <w:szCs w:val="22"/>
        </w:rPr>
        <w:instrText xml:space="preserve"> HYPERLINK "https://www.planalto.gov.br/ccivil_03/_ato2019-2022/2021/lei/l14133.htm" \l "art54"</w:instrText>
      </w:r>
      <w:r>
        <w:rPr>
          <w:rStyle w:val="56"/>
          <w:sz w:val="22"/>
          <w:szCs w:val="22"/>
        </w:rPr>
        <w:fldChar w:fldCharType="separate"/>
      </w:r>
      <w:r>
        <w:rPr>
          <w:rStyle w:val="56"/>
          <w:sz w:val="22"/>
          <w:szCs w:val="22"/>
        </w:rPr>
        <w:t>art. 54 da Lei Federal nº 14.133, de 2021</w:t>
      </w:r>
      <w:r>
        <w:rPr>
          <w:rStyle w:val="56"/>
          <w:sz w:val="22"/>
          <w:szCs w:val="22"/>
        </w:rPr>
        <w:fldChar w:fldCharType="end"/>
      </w:r>
      <w:r>
        <w:rPr>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O presente Edital também será publicado, em forma de AVISO, no </w:t>
      </w:r>
      <w:r>
        <w:fldChar w:fldCharType="begin"/>
      </w:r>
      <w:r>
        <w:instrText xml:space="preserve"> HYPERLINK "https://www.in.gov.br/servicos/diario-oficial-da-uniao" \h </w:instrText>
      </w:r>
      <w:r>
        <w:fldChar w:fldCharType="separate"/>
      </w:r>
      <w:r>
        <w:rPr>
          <w:rStyle w:val="56"/>
          <w:sz w:val="22"/>
          <w:szCs w:val="22"/>
        </w:rPr>
        <w:t>Diário Oficial</w:t>
      </w:r>
      <w:r>
        <w:rPr>
          <w:rStyle w:val="56"/>
          <w:sz w:val="22"/>
          <w:szCs w:val="22"/>
        </w:rPr>
        <w:fldChar w:fldCharType="end"/>
      </w:r>
      <w:r>
        <w:rPr>
          <w:sz w:val="22"/>
          <w:szCs w:val="22"/>
        </w:rPr>
        <w:t>, bem como em jornal diário de grande circulação (</w:t>
      </w:r>
      <w:r>
        <w:fldChar w:fldCharType="begin"/>
      </w:r>
      <w:r>
        <w:rPr>
          <w:rStyle w:val="56"/>
          <w:sz w:val="22"/>
          <w:szCs w:val="22"/>
        </w:rPr>
        <w:instrText xml:space="preserve"> HYPERLINK "https://www.planalto.gov.br/ccivil_03/_ato2019-2022/2021/lei/l14133.htm" \l "art54"</w:instrText>
      </w:r>
      <w:r>
        <w:rPr>
          <w:rStyle w:val="56"/>
          <w:sz w:val="22"/>
          <w:szCs w:val="22"/>
        </w:rPr>
        <w:fldChar w:fldCharType="separate"/>
      </w:r>
      <w:r>
        <w:rPr>
          <w:rStyle w:val="56"/>
          <w:sz w:val="22"/>
          <w:szCs w:val="22"/>
        </w:rPr>
        <w:t>art. 54, § 1º, da Lei Federal nº 14.133, de 2021</w:t>
      </w:r>
      <w:r>
        <w:rPr>
          <w:rStyle w:val="56"/>
          <w:sz w:val="22"/>
          <w:szCs w:val="22"/>
        </w:rPr>
        <w:fldChar w:fldCharType="end"/>
      </w:r>
      <w:r>
        <w:rPr>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 xml:space="preserve">, e no sítio internet da Câmara Municipal de Primavera do Leste - MT, disponível no endereço eletrônico: </w:t>
      </w:r>
      <w:r>
        <w:fldChar w:fldCharType="begin"/>
      </w:r>
      <w:r>
        <w:instrText xml:space="preserve"> HYPERLINK "https://www.primaveradoleste.mt.leg.br/" \h </w:instrText>
      </w:r>
      <w:r>
        <w:fldChar w:fldCharType="separate"/>
      </w:r>
      <w:r>
        <w:rPr>
          <w:rStyle w:val="56"/>
          <w:sz w:val="22"/>
          <w:szCs w:val="22"/>
        </w:rPr>
        <w:t>https://www.primaveradoleste.mt.leg.br/</w:t>
      </w:r>
      <w:r>
        <w:rPr>
          <w:rStyle w:val="56"/>
          <w:sz w:val="22"/>
          <w:szCs w:val="22"/>
        </w:rPr>
        <w:fldChar w:fldCharType="end"/>
      </w:r>
      <w:r>
        <w:rPr>
          <w:sz w:val="22"/>
          <w:szCs w:val="22"/>
        </w:rPr>
        <w:t>.</w:t>
      </w:r>
    </w:p>
    <w:p>
      <w:pPr>
        <w:pStyle w:val="2"/>
        <w:spacing w:before="360" w:after="0"/>
      </w:pPr>
      <w:bookmarkStart w:id="1" w:name="_Toc149517428"/>
      <w:r>
        <w:rPr>
          <w:rStyle w:val="47"/>
          <w:sz w:val="22"/>
          <w:szCs w:val="22"/>
        </w:rPr>
        <w:t>PLATAFORMA ELETRÔNICA</w:t>
      </w:r>
      <w:bookmarkEnd w:id="1"/>
    </w:p>
    <w:p>
      <w:pPr>
        <w:pStyle w:val="132"/>
        <w:numPr>
          <w:ilvl w:val="1"/>
          <w:numId w:val="1"/>
        </w:numPr>
        <w:tabs>
          <w:tab w:val="left" w:pos="1134"/>
        </w:tabs>
        <w:spacing w:before="120" w:beforeAutospacing="0" w:after="0" w:afterAutospacing="0"/>
        <w:ind w:left="0" w:firstLine="567"/>
        <w:jc w:val="both"/>
        <w:textAlignment w:val="baseline"/>
      </w:pPr>
      <w:r>
        <w:rPr>
          <w:sz w:val="22"/>
          <w:szCs w:val="22"/>
        </w:rPr>
        <w:t>O Pregão</w:t>
      </w:r>
      <w:r>
        <w:rPr>
          <w:rStyle w:val="47"/>
          <w:color w:val="000000"/>
          <w:sz w:val="22"/>
          <w:szCs w:val="22"/>
        </w:rPr>
        <w:t>, em sua forma eletrônica (</w:t>
      </w:r>
      <w:r>
        <w:fldChar w:fldCharType="begin"/>
      </w:r>
      <w:r>
        <w:rPr>
          <w:rStyle w:val="56"/>
          <w:sz w:val="22"/>
          <w:szCs w:val="22"/>
        </w:rPr>
        <w:instrText xml:space="preserve"> HYPERLINK "http://www.planalto.gov.br/ccivil_03/_ato2019-2022/2021/lei/L14133.htm" \l "art17"</w:instrText>
      </w:r>
      <w:r>
        <w:rPr>
          <w:rStyle w:val="56"/>
          <w:sz w:val="22"/>
          <w:szCs w:val="22"/>
        </w:rPr>
        <w:fldChar w:fldCharType="separate"/>
      </w:r>
      <w:r>
        <w:rPr>
          <w:rStyle w:val="56"/>
          <w:sz w:val="22"/>
          <w:szCs w:val="22"/>
        </w:rPr>
        <w:t>art. 17, § 2º, da Lei Federal nº 14.133, de 2021</w:t>
      </w:r>
      <w:r>
        <w:rPr>
          <w:rStyle w:val="56"/>
          <w:sz w:val="22"/>
          <w:szCs w:val="22"/>
        </w:rPr>
        <w:fldChar w:fldCharType="end"/>
      </w:r>
      <w:r>
        <w:rPr>
          <w:rStyle w:val="47"/>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w:t>
      </w:r>
    </w:p>
    <w:p>
      <w:pPr>
        <w:pStyle w:val="2"/>
        <w:spacing w:before="360" w:after="0"/>
      </w:pPr>
      <w:bookmarkStart w:id="2" w:name="_DATA_E_HORÁRIO"/>
      <w:bookmarkEnd w:id="2"/>
      <w:bookmarkStart w:id="3" w:name="_Toc149517429"/>
      <w:r>
        <w:rPr>
          <w:rStyle w:val="47"/>
          <w:sz w:val="22"/>
          <w:szCs w:val="22"/>
        </w:rPr>
        <w:t>DATA E HORÁRIO</w:t>
      </w:r>
      <w:bookmarkEnd w:id="3"/>
    </w:p>
    <w:p>
      <w:pPr>
        <w:pStyle w:val="132"/>
        <w:numPr>
          <w:ilvl w:val="1"/>
          <w:numId w:val="1"/>
        </w:numPr>
        <w:tabs>
          <w:tab w:val="left" w:pos="1134"/>
        </w:tabs>
        <w:spacing w:before="120" w:beforeAutospacing="0" w:after="0" w:afterAutospacing="0"/>
        <w:ind w:left="0" w:firstLine="567"/>
        <w:jc w:val="both"/>
        <w:textAlignment w:val="baseline"/>
      </w:pPr>
      <w:r>
        <w:rPr>
          <w:sz w:val="22"/>
          <w:szCs w:val="22"/>
        </w:rPr>
        <w:t>A(s) proposta(s) de preços e os documentos de habilitação deverão ser cadastrados no 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 até à</w:t>
      </w:r>
      <w:r>
        <w:rPr>
          <w:sz w:val="22"/>
          <w:szCs w:val="22"/>
          <w:highlight w:val="none"/>
        </w:rPr>
        <w:t xml:space="preserve">s </w:t>
      </w:r>
      <w:r>
        <w:rPr>
          <w:rFonts w:hint="default"/>
          <w:b w:val="0"/>
          <w:bCs w:val="0"/>
          <w:sz w:val="22"/>
          <w:szCs w:val="22"/>
          <w:highlight w:val="none"/>
          <w:lang w:val="pt-BR"/>
        </w:rPr>
        <w:t>09</w:t>
      </w:r>
      <w:r>
        <w:rPr>
          <w:b w:val="0"/>
          <w:bCs w:val="0"/>
          <w:sz w:val="22"/>
          <w:szCs w:val="22"/>
          <w:highlight w:val="none"/>
        </w:rPr>
        <w:t>h</w:t>
      </w:r>
      <w:r>
        <w:rPr>
          <w:rFonts w:hint="default"/>
          <w:b w:val="0"/>
          <w:bCs w:val="0"/>
          <w:sz w:val="22"/>
          <w:szCs w:val="22"/>
          <w:highlight w:val="none"/>
          <w:lang w:val="pt-BR"/>
        </w:rPr>
        <w:t>00</w:t>
      </w:r>
      <w:r>
        <w:rPr>
          <w:sz w:val="22"/>
          <w:szCs w:val="22"/>
          <w:highlight w:val="none"/>
        </w:rPr>
        <w:t xml:space="preserve">  (horário oficial de Brasília/DF) do dia </w:t>
      </w:r>
      <w:r>
        <w:rPr>
          <w:rFonts w:hint="default"/>
          <w:sz w:val="22"/>
          <w:szCs w:val="22"/>
          <w:highlight w:val="none"/>
          <w:lang w:val="pt-BR"/>
        </w:rPr>
        <w:t xml:space="preserve">23 </w:t>
      </w:r>
      <w:r>
        <w:rPr>
          <w:sz w:val="22"/>
          <w:szCs w:val="22"/>
          <w:highlight w:val="none"/>
        </w:rPr>
        <w:t xml:space="preserve">de </w:t>
      </w:r>
      <w:r>
        <w:rPr>
          <w:rFonts w:hint="default"/>
          <w:sz w:val="22"/>
          <w:szCs w:val="22"/>
          <w:highlight w:val="none"/>
          <w:lang w:val="pt-BR"/>
        </w:rPr>
        <w:t xml:space="preserve">Abril </w:t>
      </w:r>
      <w:r>
        <w:rPr>
          <w:sz w:val="22"/>
          <w:szCs w:val="22"/>
          <w:highlight w:val="none"/>
        </w:rPr>
        <w:t xml:space="preserve"> de 2024 (</w:t>
      </w:r>
      <w:r>
        <w:rPr>
          <w:rFonts w:hint="default"/>
          <w:sz w:val="22"/>
          <w:szCs w:val="22"/>
          <w:highlight w:val="none"/>
          <w:lang w:val="pt-BR"/>
        </w:rPr>
        <w:t xml:space="preserve">terça </w:t>
      </w:r>
      <w:r>
        <w:rPr>
          <w:sz w:val="22"/>
          <w:szCs w:val="22"/>
          <w:highlight w:val="none"/>
        </w:rPr>
        <w:t>-</w:t>
      </w:r>
      <w:r>
        <w:rPr>
          <w:rFonts w:hint="default"/>
          <w:sz w:val="22"/>
          <w:szCs w:val="22"/>
          <w:highlight w:val="none"/>
          <w:lang w:val="pt-BR"/>
        </w:rPr>
        <w:t xml:space="preserve"> </w:t>
      </w:r>
      <w:r>
        <w:rPr>
          <w:sz w:val="22"/>
          <w:szCs w:val="22"/>
          <w:highlight w:val="none"/>
        </w:rPr>
        <w:t>feira),</w:t>
      </w:r>
      <w:r>
        <w:rPr>
          <w:sz w:val="22"/>
          <w:szCs w:val="22"/>
        </w:rPr>
        <w:t xml:space="preserve"> quando se dará a abertura da sessão pública.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 xml:space="preserve">Não havendo expediente ou ocorrendo qualquer fato superveniente que impeça a realização do certame na data marcada, a sessão será automaticamente transferida para o primeiro dia útil subsequente, no mesmo horário e endereço </w:t>
      </w:r>
      <w:r>
        <w:rPr>
          <w:sz w:val="22"/>
          <w:szCs w:val="22"/>
          <w:lang w:val="pt-BR"/>
        </w:rPr>
        <w:t>Eletrônico</w:t>
      </w:r>
      <w:r>
        <w:rPr>
          <w:sz w:val="22"/>
          <w:szCs w:val="22"/>
        </w:rPr>
        <w:t xml:space="preserve"> anteriormente estabelecidos, desde que não haja comunicação do Pregoeiro em contrário.</w:t>
      </w:r>
    </w:p>
    <w:p>
      <w:pPr>
        <w:pStyle w:val="2"/>
        <w:spacing w:before="360" w:after="0"/>
      </w:pPr>
      <w:bookmarkStart w:id="4" w:name="_Toc149517430"/>
      <w:r>
        <w:rPr>
          <w:rStyle w:val="47"/>
          <w:sz w:val="22"/>
          <w:szCs w:val="22"/>
        </w:rPr>
        <w:t>AGENTE DE CONTRAÇÃO</w:t>
      </w:r>
      <w:bookmarkEnd w:id="4"/>
    </w:p>
    <w:p>
      <w:pPr>
        <w:pStyle w:val="132"/>
        <w:numPr>
          <w:ilvl w:val="1"/>
          <w:numId w:val="1"/>
        </w:numPr>
        <w:tabs>
          <w:tab w:val="left" w:pos="1134"/>
        </w:tabs>
        <w:spacing w:before="120" w:beforeAutospacing="0" w:after="0" w:afterAutospacing="0"/>
        <w:ind w:left="0" w:firstLine="567"/>
        <w:jc w:val="both"/>
        <w:textAlignment w:val="baseline"/>
      </w:pPr>
      <w:r>
        <w:rPr>
          <w:sz w:val="22"/>
          <w:szCs w:val="22"/>
        </w:rPr>
        <w:t xml:space="preserve">Os trabalhos do certame licitatório serão conduzidos pelo  servidor </w:t>
      </w:r>
      <w:r>
        <w:rPr>
          <w:rStyle w:val="47"/>
          <w:b/>
          <w:bCs/>
          <w:color w:val="000000" w:themeColor="text1"/>
          <w:sz w:val="22"/>
          <w:szCs w:val="22"/>
          <w:shd w:val="clear" w:fill="auto"/>
        </w:rPr>
        <w:t>Wender de Souza Barros</w:t>
      </w:r>
      <w:r>
        <w:rPr>
          <w:b/>
          <w:bCs/>
          <w:sz w:val="22"/>
          <w:szCs w:val="22"/>
          <w:shd w:val="clear" w:fill="auto"/>
        </w:rPr>
        <w:t>,</w:t>
      </w:r>
      <w:r>
        <w:rPr>
          <w:sz w:val="22"/>
          <w:szCs w:val="22"/>
        </w:rPr>
        <w:t xml:space="preserve"> designado Pregoeiro (</w:t>
      </w:r>
      <w:r>
        <w:fldChar w:fldCharType="begin"/>
      </w:r>
      <w:r>
        <w:rPr>
          <w:rStyle w:val="56"/>
          <w:sz w:val="22"/>
          <w:szCs w:val="22"/>
        </w:rPr>
        <w:instrText xml:space="preserve"> HYPERLINK "https://www.planalto.gov.br/ccivil_03/_ato2019-2022/2021/lei/l14133.htm" \l "art8"</w:instrText>
      </w:r>
      <w:r>
        <w:rPr>
          <w:rStyle w:val="56"/>
          <w:sz w:val="22"/>
          <w:szCs w:val="22"/>
        </w:rPr>
        <w:fldChar w:fldCharType="separate"/>
      </w:r>
      <w:r>
        <w:rPr>
          <w:rStyle w:val="56"/>
          <w:sz w:val="22"/>
          <w:szCs w:val="22"/>
        </w:rPr>
        <w:t>art. 8º da Lei Federal nº 14.133, de 2021</w:t>
      </w:r>
      <w:r>
        <w:rPr>
          <w:rStyle w:val="56"/>
          <w:sz w:val="22"/>
          <w:szCs w:val="22"/>
        </w:rPr>
        <w:fldChar w:fldCharType="end"/>
      </w:r>
      <w:r>
        <w:rPr>
          <w:sz w:val="22"/>
          <w:szCs w:val="22"/>
        </w:rPr>
        <w:t>) por intermédio da Portaria nº 0</w:t>
      </w:r>
      <w:r>
        <w:rPr>
          <w:rFonts w:hint="default"/>
          <w:sz w:val="22"/>
          <w:szCs w:val="22"/>
          <w:lang w:val="pt-BR"/>
        </w:rPr>
        <w:t xml:space="preserve">85 </w:t>
      </w:r>
      <w:r>
        <w:rPr>
          <w:sz w:val="22"/>
          <w:szCs w:val="22"/>
        </w:rPr>
        <w:t>de 2024, e que nesta licitação será denominado(a) PREGOEIRO (</w:t>
      </w:r>
      <w:r>
        <w:fldChar w:fldCharType="begin"/>
      </w:r>
      <w:r>
        <w:rPr>
          <w:rStyle w:val="56"/>
          <w:sz w:val="22"/>
          <w:szCs w:val="22"/>
        </w:rPr>
        <w:instrText xml:space="preserve"> HYPERLINK "https://www.planalto.gov.br/ccivil_03/_ato2019-2022/2021/lei/l14133.htm" \l "art8"</w:instrText>
      </w:r>
      <w:r>
        <w:rPr>
          <w:rStyle w:val="56"/>
          <w:sz w:val="22"/>
          <w:szCs w:val="22"/>
        </w:rPr>
        <w:fldChar w:fldCharType="separate"/>
      </w:r>
      <w:r>
        <w:rPr>
          <w:rStyle w:val="56"/>
          <w:sz w:val="22"/>
          <w:szCs w:val="22"/>
        </w:rPr>
        <w:t>art. 8º, §5º, da Lei Federal nº 14.133, de 2021</w:t>
      </w:r>
      <w:r>
        <w:rPr>
          <w:rStyle w:val="56"/>
          <w:sz w:val="22"/>
          <w:szCs w:val="22"/>
        </w:rPr>
        <w:fldChar w:fldCharType="end"/>
      </w:r>
      <w:r>
        <w:rPr>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O(A) Pregoeiro será auxiliada por equipe de ap</w:t>
      </w:r>
      <w:r>
        <w:rPr>
          <w:sz w:val="22"/>
          <w:szCs w:val="22"/>
          <w:shd w:val="clear" w:fill="auto"/>
        </w:rPr>
        <w:t>oio (</w:t>
      </w:r>
      <w:r>
        <w:fldChar w:fldCharType="begin"/>
      </w:r>
      <w:r>
        <w:rPr>
          <w:rStyle w:val="56"/>
          <w:sz w:val="22"/>
          <w:szCs w:val="22"/>
          <w:shd w:val="clear" w:fill="auto"/>
        </w:rPr>
        <w:instrText xml:space="preserve"> HYPERLINK "https://www.planalto.gov.br/ccivil_03/_ato2019-2022/2021/lei/l14133.htm" \l "art8"</w:instrText>
      </w:r>
      <w:r>
        <w:rPr>
          <w:rStyle w:val="56"/>
          <w:sz w:val="22"/>
          <w:szCs w:val="22"/>
          <w:shd w:val="clear" w:fill="auto"/>
        </w:rPr>
        <w:fldChar w:fldCharType="separate"/>
      </w:r>
      <w:r>
        <w:rPr>
          <w:rStyle w:val="56"/>
          <w:sz w:val="22"/>
          <w:szCs w:val="22"/>
          <w:shd w:val="clear" w:fill="auto"/>
        </w:rPr>
        <w:t>art. 8º, §1º, da Lei Federal nº 14.133, de 2021</w:t>
      </w:r>
      <w:r>
        <w:rPr>
          <w:rStyle w:val="56"/>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pPr>
        <w:pStyle w:val="2"/>
        <w:spacing w:before="360" w:after="0"/>
      </w:pPr>
      <w:bookmarkStart w:id="5" w:name="_Toc149517431"/>
      <w:r>
        <w:rPr>
          <w:rStyle w:val="47"/>
          <w:sz w:val="22"/>
          <w:szCs w:val="22"/>
        </w:rPr>
        <w:t>OBJETO</w:t>
      </w:r>
      <w:bookmarkEnd w:id="5"/>
      <w:r>
        <w:rPr>
          <w:rStyle w:val="47"/>
          <w:sz w:val="22"/>
          <w:szCs w:val="22"/>
        </w:rPr>
        <w:t> </w:t>
      </w:r>
    </w:p>
    <w:p>
      <w:pPr>
        <w:pStyle w:val="132"/>
        <w:numPr>
          <w:ilvl w:val="1"/>
          <w:numId w:val="1"/>
        </w:numPr>
        <w:tabs>
          <w:tab w:val="left" w:pos="1134"/>
        </w:tabs>
        <w:spacing w:before="120" w:beforeAutospacing="0" w:after="0" w:afterAutospacing="0"/>
        <w:ind w:left="0" w:firstLine="567"/>
        <w:jc w:val="both"/>
        <w:textAlignment w:val="baseline"/>
        <w:rPr>
          <w:sz w:val="22"/>
          <w:szCs w:val="22"/>
        </w:rPr>
      </w:pPr>
      <w:r>
        <w:rPr>
          <w:rStyle w:val="47"/>
          <w:color w:val="000000"/>
          <w:sz w:val="22"/>
          <w:szCs w:val="22"/>
        </w:rPr>
        <w:t xml:space="preserve">A presente licitação, por item, tem por objeto a </w:t>
      </w:r>
      <w:r>
        <w:rPr>
          <w:color w:val="000000"/>
          <w:sz w:val="22"/>
          <w:szCs w:val="22"/>
        </w:rPr>
        <w:t xml:space="preserve">contratação, pelo </w:t>
      </w:r>
      <w:r>
        <w:rPr>
          <w:sz w:val="22"/>
          <w:szCs w:val="22"/>
        </w:rPr>
        <w:t xml:space="preserve">Sistema de </w:t>
      </w:r>
      <w:r>
        <w:rPr>
          <w:rFonts w:hint="default" w:cs="Times New Roman"/>
          <w:b/>
          <w:bCs/>
          <w:kern w:val="0"/>
          <w:sz w:val="22"/>
          <w:szCs w:val="22"/>
          <w:lang w:val="pt-BR" w:eastAsia="zh-CN" w:bidi="ar"/>
        </w:rPr>
        <w:t>Registro de Preço par futura e eventual a</w:t>
      </w:r>
      <w:r>
        <w:rPr>
          <w:rFonts w:hint="default" w:ascii="Times New Roman" w:hAnsi="Times New Roman" w:cs="Times New Roman"/>
          <w:b/>
          <w:bCs/>
          <w:kern w:val="0"/>
          <w:sz w:val="22"/>
          <w:szCs w:val="22"/>
          <w:lang w:val="pt-BR" w:eastAsia="zh-CN" w:bidi="ar"/>
        </w:rPr>
        <w:t xml:space="preserve">quisição de Material </w:t>
      </w:r>
      <w:r>
        <w:rPr>
          <w:rFonts w:hint="default" w:cs="Times New Roman"/>
          <w:b/>
          <w:bCs/>
          <w:kern w:val="0"/>
          <w:sz w:val="22"/>
          <w:szCs w:val="22"/>
          <w:lang w:val="pt-BR" w:eastAsia="zh-CN" w:bidi="ar"/>
        </w:rPr>
        <w:t xml:space="preserve">de </w:t>
      </w:r>
      <w:r>
        <w:rPr>
          <w:rFonts w:hint="default" w:ascii="Times New Roman" w:hAnsi="Times New Roman" w:cs="Times New Roman"/>
          <w:b/>
          <w:bCs/>
          <w:kern w:val="0"/>
          <w:sz w:val="22"/>
          <w:szCs w:val="22"/>
          <w:lang w:val="pt-BR" w:eastAsia="zh-CN" w:bidi="ar"/>
        </w:rPr>
        <w:t>Expediente, Elétrico e Água Mineral para a Câmara Municipal de Primavera do Leste-MT</w:t>
      </w:r>
      <w:r>
        <w:rPr>
          <w:b/>
          <w:bCs/>
          <w:color w:val="000000"/>
          <w:kern w:val="0"/>
          <w:sz w:val="22"/>
          <w:szCs w:val="22"/>
          <w:shd w:val="clear" w:fill="auto"/>
          <w:lang w:val="pt-BR" w:bidi="ar-SA"/>
        </w:rPr>
        <w:t>,</w:t>
      </w:r>
      <w:r>
        <w:rPr>
          <w:rStyle w:val="47"/>
          <w:color w:val="000000"/>
          <w:sz w:val="22"/>
          <w:szCs w:val="22"/>
        </w:rPr>
        <w:t xml:space="preserve"> conforme especificações, condições, quantidades e prazos constantes do</w:t>
      </w:r>
      <w:r>
        <w:rPr>
          <w:rStyle w:val="47"/>
          <w:b/>
          <w:bCs/>
          <w:color w:val="000000"/>
          <w:sz w:val="22"/>
          <w:szCs w:val="22"/>
        </w:rPr>
        <w:t xml:space="preserve"> </w:t>
      </w:r>
      <w:r>
        <w:rPr>
          <w:color w:val="auto"/>
          <w:sz w:val="22"/>
          <w:szCs w:val="22"/>
        </w:rPr>
        <w:fldChar w:fldCharType="begin"/>
      </w:r>
      <w:r>
        <w:rPr>
          <w:color w:val="auto"/>
          <w:sz w:val="22"/>
          <w:szCs w:val="22"/>
        </w:rPr>
        <w:instrText xml:space="preserve"> HYPERLINK \l "_ANEXO_I_-_1" \h </w:instrText>
      </w:r>
      <w:r>
        <w:rPr>
          <w:color w:val="auto"/>
          <w:sz w:val="22"/>
          <w:szCs w:val="22"/>
        </w:rPr>
        <w:fldChar w:fldCharType="separate"/>
      </w:r>
      <w:r>
        <w:rPr>
          <w:rStyle w:val="56"/>
          <w:b/>
          <w:bCs/>
          <w:color w:val="auto"/>
          <w:sz w:val="22"/>
          <w:szCs w:val="22"/>
        </w:rPr>
        <w:t>Termo de Referência - Anexo I deste Edital</w:t>
      </w:r>
      <w:r>
        <w:rPr>
          <w:rStyle w:val="56"/>
          <w:b/>
          <w:bCs/>
          <w:color w:val="auto"/>
          <w:sz w:val="22"/>
          <w:szCs w:val="22"/>
        </w:rPr>
        <w:fldChar w:fldCharType="end"/>
      </w:r>
      <w:r>
        <w:rPr>
          <w:rStyle w:val="47"/>
          <w:b/>
          <w:bCs/>
          <w:color w:val="auto"/>
          <w:sz w:val="22"/>
          <w:szCs w:val="22"/>
        </w:rPr>
        <w:t>.</w:t>
      </w:r>
    </w:p>
    <w:p>
      <w:pPr>
        <w:pStyle w:val="132"/>
        <w:numPr>
          <w:ilvl w:val="1"/>
          <w:numId w:val="1"/>
        </w:numPr>
        <w:tabs>
          <w:tab w:val="left" w:pos="1134"/>
        </w:tabs>
        <w:spacing w:before="120" w:beforeAutospacing="0" w:after="0" w:afterAutospacing="0"/>
        <w:ind w:left="0" w:firstLine="567"/>
        <w:jc w:val="both"/>
        <w:textAlignment w:val="baseline"/>
        <w:rPr>
          <w:sz w:val="22"/>
          <w:szCs w:val="22"/>
        </w:rPr>
      </w:pPr>
      <w:r>
        <w:rPr>
          <w:rStyle w:val="47"/>
          <w:color w:val="000000"/>
          <w:sz w:val="22"/>
          <w:szCs w:val="22"/>
        </w:rPr>
        <w:t>Fazem parte do presente Edital os anexos abaixo relacionados: </w:t>
      </w:r>
    </w:p>
    <w:p>
      <w:pPr>
        <w:pStyle w:val="132"/>
        <w:numPr>
          <w:ilvl w:val="2"/>
          <w:numId w:val="1"/>
        </w:numPr>
        <w:tabs>
          <w:tab w:val="left" w:pos="1134"/>
        </w:tabs>
        <w:spacing w:before="0" w:beforeAutospacing="0" w:after="0" w:afterAutospacing="0"/>
        <w:jc w:val="both"/>
        <w:textAlignment w:val="baseline"/>
        <w:rPr>
          <w:sz w:val="22"/>
          <w:szCs w:val="22"/>
        </w:rPr>
      </w:pPr>
      <w:r>
        <w:rPr>
          <w:rStyle w:val="47"/>
          <w:color w:val="000000"/>
          <w:sz w:val="22"/>
          <w:szCs w:val="22"/>
        </w:rPr>
        <w:t>Anexo I - Termo de Referência;</w:t>
      </w:r>
    </w:p>
    <w:p>
      <w:pPr>
        <w:pStyle w:val="132"/>
        <w:numPr>
          <w:ilvl w:val="2"/>
          <w:numId w:val="1"/>
        </w:numPr>
        <w:tabs>
          <w:tab w:val="left" w:pos="1134"/>
        </w:tabs>
        <w:spacing w:before="0" w:beforeAutospacing="0" w:after="0" w:afterAutospacing="0"/>
        <w:jc w:val="both"/>
        <w:textAlignment w:val="baseline"/>
        <w:rPr>
          <w:sz w:val="22"/>
          <w:szCs w:val="22"/>
        </w:rPr>
      </w:pPr>
      <w:r>
        <w:rPr>
          <w:rStyle w:val="47"/>
          <w:color w:val="000000"/>
          <w:sz w:val="22"/>
          <w:szCs w:val="22"/>
        </w:rPr>
        <w:t>Anexo II - Modelo de Declarações;</w:t>
      </w:r>
    </w:p>
    <w:p>
      <w:pPr>
        <w:pStyle w:val="132"/>
        <w:numPr>
          <w:ilvl w:val="2"/>
          <w:numId w:val="1"/>
        </w:numPr>
        <w:tabs>
          <w:tab w:val="left" w:pos="1134"/>
        </w:tabs>
        <w:spacing w:before="0" w:beforeAutospacing="0" w:after="0" w:afterAutospacing="0"/>
        <w:jc w:val="both"/>
        <w:textAlignment w:val="baseline"/>
        <w:rPr>
          <w:sz w:val="22"/>
          <w:szCs w:val="22"/>
        </w:rPr>
      </w:pPr>
      <w:r>
        <w:rPr>
          <w:rStyle w:val="47"/>
          <w:color w:val="000000"/>
          <w:sz w:val="22"/>
          <w:szCs w:val="22"/>
        </w:rPr>
        <w:t>Anexo III - Modelo de Proposta;</w:t>
      </w:r>
    </w:p>
    <w:p>
      <w:pPr>
        <w:pStyle w:val="132"/>
        <w:numPr>
          <w:ilvl w:val="2"/>
          <w:numId w:val="1"/>
        </w:numPr>
        <w:tabs>
          <w:tab w:val="left" w:pos="1134"/>
        </w:tabs>
        <w:spacing w:before="0" w:beforeAutospacing="0" w:after="0" w:afterAutospacing="0"/>
        <w:jc w:val="both"/>
        <w:textAlignment w:val="baseline"/>
        <w:rPr>
          <w:sz w:val="22"/>
          <w:szCs w:val="22"/>
        </w:rPr>
      </w:pPr>
      <w:r>
        <w:rPr>
          <w:rStyle w:val="47"/>
          <w:color w:val="000000"/>
          <w:sz w:val="22"/>
          <w:szCs w:val="22"/>
        </w:rPr>
        <w:t>Anexo IV - Minuta da Ata de Registro de Preços;</w:t>
      </w:r>
    </w:p>
    <w:p>
      <w:pPr>
        <w:pStyle w:val="132"/>
        <w:numPr>
          <w:ilvl w:val="2"/>
          <w:numId w:val="1"/>
        </w:numPr>
        <w:tabs>
          <w:tab w:val="left" w:pos="1134"/>
        </w:tabs>
        <w:spacing w:before="0" w:beforeAutospacing="0" w:after="0" w:afterAutospacing="0"/>
        <w:jc w:val="both"/>
        <w:textAlignment w:val="baseline"/>
        <w:rPr>
          <w:sz w:val="22"/>
          <w:szCs w:val="22"/>
        </w:rPr>
      </w:pPr>
      <w:r>
        <w:rPr>
          <w:rStyle w:val="47"/>
          <w:color w:val="000000"/>
          <w:sz w:val="22"/>
          <w:szCs w:val="22"/>
        </w:rPr>
        <w:t>Anexo V - Minuta do Instrumento de Contrato.</w:t>
      </w:r>
    </w:p>
    <w:p>
      <w:pPr>
        <w:pStyle w:val="2"/>
        <w:spacing w:before="360" w:after="0"/>
      </w:pPr>
      <w:bookmarkStart w:id="6" w:name="_Toc149517432"/>
      <w:r>
        <w:rPr>
          <w:rStyle w:val="47"/>
          <w:sz w:val="22"/>
          <w:szCs w:val="22"/>
        </w:rPr>
        <w:t>CONDIÇÕES PARA PARTICIPAÇÃO</w:t>
      </w:r>
      <w:bookmarkEnd w:id="6"/>
      <w:r>
        <w:rPr>
          <w:rStyle w:val="47"/>
          <w:sz w:val="22"/>
          <w:szCs w:val="22"/>
        </w:rPr>
        <w:t> </w:t>
      </w:r>
    </w:p>
    <w:p>
      <w:pPr>
        <w:pStyle w:val="132"/>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 xml:space="preserve">Para </w:t>
      </w:r>
      <w:r>
        <w:rPr>
          <w:sz w:val="22"/>
          <w:szCs w:val="22"/>
        </w:rPr>
        <w:t>participar</w:t>
      </w:r>
      <w:r>
        <w:rPr>
          <w:rStyle w:val="47"/>
          <w:color w:val="000000"/>
          <w:sz w:val="22"/>
          <w:szCs w:val="22"/>
        </w:rPr>
        <w:t xml:space="preserve"> deste Pregão, em sua forma eletrônica (</w:t>
      </w:r>
      <w:r>
        <w:fldChar w:fldCharType="begin"/>
      </w:r>
      <w:r>
        <w:rPr>
          <w:rStyle w:val="56"/>
          <w:sz w:val="22"/>
          <w:szCs w:val="22"/>
        </w:rPr>
        <w:instrText xml:space="preserve"> HYPERLINK "https://www.planalto.gov.br/ccivil_03/_ato2019-2022/2021/lei/l14133.htm" \l "art17"</w:instrText>
      </w:r>
      <w:r>
        <w:rPr>
          <w:rStyle w:val="56"/>
          <w:sz w:val="22"/>
          <w:szCs w:val="22"/>
        </w:rPr>
        <w:fldChar w:fldCharType="separate"/>
      </w:r>
      <w:r>
        <w:rPr>
          <w:rStyle w:val="56"/>
          <w:sz w:val="22"/>
          <w:szCs w:val="22"/>
        </w:rPr>
        <w:t>art. 17, § 2º, da Lei Federal nº 14.133, de 2021</w:t>
      </w:r>
      <w:r>
        <w:rPr>
          <w:rStyle w:val="56"/>
          <w:sz w:val="22"/>
          <w:szCs w:val="22"/>
        </w:rPr>
        <w:fldChar w:fldCharType="end"/>
      </w:r>
      <w:r>
        <w:rPr>
          <w:rStyle w:val="47"/>
          <w:color w:val="000000"/>
          <w:sz w:val="22"/>
          <w:szCs w:val="22"/>
        </w:rPr>
        <w:t>), a licitante deverá preencher os seguintes requisitos:</w:t>
      </w:r>
      <w:r>
        <w:rPr>
          <w:rStyle w:val="49"/>
          <w:color w:val="000000"/>
          <w:sz w:val="22"/>
          <w:szCs w:val="22"/>
        </w:rPr>
        <w:t xml:space="preserve"> </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Pessoa jurídica cujo ramo de atividade seja compatível com o objeto desta licitação;</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 xml:space="preserve">Ser credenciada junto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que atuará como órgão provedor do sistema eletrônico;</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Enviar em campo próprio do sistema eletrônico a</w:t>
      </w:r>
      <w:r>
        <w:rPr>
          <w:rStyle w:val="47"/>
          <w:sz w:val="22"/>
          <w:szCs w:val="22"/>
        </w:rPr>
        <w:t>s</w:t>
      </w:r>
      <w:r>
        <w:rPr>
          <w:rStyle w:val="47"/>
          <w:color w:val="000000"/>
          <w:sz w:val="22"/>
          <w:szCs w:val="22"/>
        </w:rPr>
        <w:t xml:space="preserve"> seguintes declarações virtuais de que:</w:t>
      </w:r>
    </w:p>
    <w:p>
      <w:pPr>
        <w:pStyle w:val="132"/>
        <w:numPr>
          <w:ilvl w:val="3"/>
          <w:numId w:val="1"/>
        </w:numPr>
        <w:tabs>
          <w:tab w:val="left" w:pos="1134"/>
        </w:tabs>
        <w:spacing w:before="0" w:beforeAutospacing="0" w:after="0" w:afterAutospacing="0"/>
        <w:jc w:val="both"/>
        <w:textAlignment w:val="baseline"/>
      </w:pPr>
      <w:r>
        <w:rPr>
          <w:rStyle w:val="47"/>
          <w:color w:val="000000"/>
          <w:sz w:val="22"/>
          <w:szCs w:val="22"/>
        </w:rPr>
        <w:t>cumpre plenamente os requisitos de habilitação e que sua proposta está em conformidade com as exigências do instrumento convocatório; (</w:t>
      </w:r>
      <w:r>
        <w:fldChar w:fldCharType="begin"/>
      </w:r>
      <w:r>
        <w:rPr>
          <w:rStyle w:val="56"/>
          <w:sz w:val="22"/>
          <w:szCs w:val="22"/>
        </w:rPr>
        <w:instrText xml:space="preserve"> HYPERLINK "https://www.planalto.gov.br/ccivil_03/_ato2019-2022/2021/lei/l14133.htm" \l "art63"</w:instrText>
      </w:r>
      <w:r>
        <w:rPr>
          <w:rStyle w:val="56"/>
          <w:sz w:val="22"/>
          <w:szCs w:val="22"/>
        </w:rPr>
        <w:fldChar w:fldCharType="separate"/>
      </w:r>
      <w:r>
        <w:rPr>
          <w:rStyle w:val="56"/>
          <w:sz w:val="22"/>
          <w:szCs w:val="22"/>
        </w:rPr>
        <w:t>art. 63, I, da Lei Federal nº 14.133, de 2021</w:t>
      </w:r>
      <w:r>
        <w:rPr>
          <w:rStyle w:val="56"/>
          <w:sz w:val="22"/>
          <w:szCs w:val="22"/>
        </w:rPr>
        <w:fldChar w:fldCharType="end"/>
      </w:r>
      <w:r>
        <w:rPr>
          <w:rStyle w:val="47"/>
          <w:color w:val="000000"/>
          <w:sz w:val="22"/>
          <w:szCs w:val="22"/>
        </w:rPr>
        <w:t>).</w:t>
      </w:r>
    </w:p>
    <w:p>
      <w:pPr>
        <w:pStyle w:val="132"/>
        <w:numPr>
          <w:ilvl w:val="3"/>
          <w:numId w:val="1"/>
        </w:numPr>
        <w:tabs>
          <w:tab w:val="left" w:pos="1134"/>
        </w:tabs>
        <w:spacing w:before="0" w:beforeAutospacing="0" w:after="0" w:afterAutospacing="0"/>
        <w:jc w:val="both"/>
        <w:textAlignment w:val="baseline"/>
      </w:pPr>
      <w:r>
        <w:rPr>
          <w:rStyle w:val="47"/>
          <w:color w:val="000000"/>
          <w:sz w:val="22"/>
          <w:szCs w:val="22"/>
        </w:rPr>
        <w:t xml:space="preserve">atende aos requisitos do </w:t>
      </w:r>
      <w:r>
        <w:fldChar w:fldCharType="begin"/>
      </w:r>
      <w:r>
        <w:rPr>
          <w:rStyle w:val="56"/>
          <w:sz w:val="22"/>
          <w:szCs w:val="22"/>
        </w:rPr>
        <w:instrText xml:space="preserve"> HYPERLINK "https://www.planalto.gov.br/ccivil_03/_ato2019-2022/2021/lei/l14133.htm" \l "art4"</w:instrText>
      </w:r>
      <w:r>
        <w:rPr>
          <w:rStyle w:val="56"/>
          <w:sz w:val="22"/>
          <w:szCs w:val="22"/>
        </w:rPr>
        <w:fldChar w:fldCharType="separate"/>
      </w:r>
      <w:r>
        <w:rPr>
          <w:rStyle w:val="56"/>
          <w:sz w:val="22"/>
          <w:szCs w:val="22"/>
        </w:rPr>
        <w:t>art. 4º, §§2º e 3º, da Lei Federal nº 14.133, de 2021</w:t>
      </w:r>
      <w:r>
        <w:rPr>
          <w:rStyle w:val="56"/>
          <w:sz w:val="22"/>
          <w:szCs w:val="22"/>
        </w:rPr>
        <w:fldChar w:fldCharType="end"/>
      </w:r>
      <w:r>
        <w:rPr>
          <w:rStyle w:val="47"/>
          <w:color w:val="000000"/>
          <w:sz w:val="22"/>
          <w:szCs w:val="22"/>
        </w:rPr>
        <w:t xml:space="preserve"> para fazer jus aos benefícios previstos nos </w:t>
      </w:r>
      <w:r>
        <w:fldChar w:fldCharType="begin"/>
      </w:r>
      <w:r>
        <w:rPr>
          <w:rStyle w:val="56"/>
          <w:sz w:val="22"/>
          <w:szCs w:val="22"/>
        </w:rPr>
        <w:instrText xml:space="preserve"> HYPERLINK "https://www.planalto.gov.br/ccivil_03/leis/lcp/lcp123.htm" \l "art42"</w:instrText>
      </w:r>
      <w:r>
        <w:rPr>
          <w:rStyle w:val="56"/>
          <w:sz w:val="22"/>
          <w:szCs w:val="22"/>
        </w:rPr>
        <w:fldChar w:fldCharType="separate"/>
      </w:r>
      <w:r>
        <w:rPr>
          <w:rStyle w:val="56"/>
          <w:sz w:val="22"/>
          <w:szCs w:val="22"/>
        </w:rPr>
        <w:t>arts. 42 a 49 da Lei Complementar Federal nº 123, de 2006</w:t>
      </w:r>
      <w:r>
        <w:rPr>
          <w:rStyle w:val="56"/>
          <w:sz w:val="22"/>
          <w:szCs w:val="22"/>
        </w:rPr>
        <w:fldChar w:fldCharType="end"/>
      </w:r>
      <w:r>
        <w:rPr>
          <w:rStyle w:val="47"/>
          <w:color w:val="000000"/>
          <w:sz w:val="22"/>
          <w:szCs w:val="22"/>
        </w:rPr>
        <w:t>; (</w:t>
      </w:r>
      <w:r>
        <w:fldChar w:fldCharType="begin"/>
      </w:r>
      <w:r>
        <w:rPr>
          <w:rStyle w:val="56"/>
          <w:sz w:val="22"/>
          <w:szCs w:val="22"/>
        </w:rPr>
        <w:instrText xml:space="preserve"> HYPERLINK "https://www.planalto.gov.br/ccivil_03/_ato2019-2022/2021/lei/l14133.htm" \l "art4"</w:instrText>
      </w:r>
      <w:r>
        <w:rPr>
          <w:rStyle w:val="56"/>
          <w:sz w:val="22"/>
          <w:szCs w:val="22"/>
        </w:rPr>
        <w:fldChar w:fldCharType="separate"/>
      </w:r>
      <w:r>
        <w:rPr>
          <w:rStyle w:val="56"/>
          <w:sz w:val="22"/>
          <w:szCs w:val="22"/>
        </w:rPr>
        <w:t>art. 4º, §§2º e 3º da Lei Federal nº 14.133, de 2021</w:t>
      </w:r>
      <w:r>
        <w:rPr>
          <w:rStyle w:val="56"/>
          <w:sz w:val="22"/>
          <w:szCs w:val="22"/>
        </w:rPr>
        <w:fldChar w:fldCharType="end"/>
      </w:r>
      <w:r>
        <w:rPr>
          <w:rStyle w:val="47"/>
          <w:color w:val="000000"/>
          <w:sz w:val="22"/>
          <w:szCs w:val="22"/>
        </w:rPr>
        <w:t>)</w:t>
      </w:r>
    </w:p>
    <w:p>
      <w:pPr>
        <w:pStyle w:val="132"/>
        <w:numPr>
          <w:ilvl w:val="3"/>
          <w:numId w:val="1"/>
        </w:numPr>
        <w:tabs>
          <w:tab w:val="left" w:pos="1134"/>
        </w:tabs>
        <w:spacing w:before="0" w:beforeAutospacing="0" w:after="0" w:afterAutospacing="0"/>
        <w:jc w:val="both"/>
        <w:textAlignment w:val="baseline"/>
      </w:pPr>
      <w:r>
        <w:rPr>
          <w:rStyle w:val="47"/>
          <w:sz w:val="22"/>
          <w:szCs w:val="22"/>
        </w:rPr>
        <w:t xml:space="preserve">cumpre as exigências de reserva de cargos para pessoa com deficiência e para reabilitado da Previdência Social, previstas no </w:t>
      </w:r>
      <w:r>
        <w:fldChar w:fldCharType="begin"/>
      </w:r>
      <w:r>
        <w:rPr>
          <w:rStyle w:val="56"/>
          <w:sz w:val="22"/>
          <w:szCs w:val="22"/>
        </w:rPr>
        <w:instrText xml:space="preserve"> HYPERLINK "https://www.planalto.gov.br/ccivil_03/leis/l8213cons.htm" \l "art93"</w:instrText>
      </w:r>
      <w:r>
        <w:rPr>
          <w:rStyle w:val="56"/>
          <w:sz w:val="22"/>
          <w:szCs w:val="22"/>
        </w:rPr>
        <w:fldChar w:fldCharType="separate"/>
      </w:r>
      <w:r>
        <w:rPr>
          <w:rStyle w:val="56"/>
          <w:sz w:val="22"/>
          <w:szCs w:val="22"/>
        </w:rPr>
        <w:t>art. 93 da Lei Federal nº 8.213, de 1991</w:t>
      </w:r>
      <w:r>
        <w:rPr>
          <w:rStyle w:val="56"/>
          <w:sz w:val="22"/>
          <w:szCs w:val="22"/>
        </w:rPr>
        <w:fldChar w:fldCharType="end"/>
      </w:r>
      <w:r>
        <w:rPr>
          <w:rStyle w:val="47"/>
          <w:sz w:val="22"/>
          <w:szCs w:val="22"/>
        </w:rPr>
        <w:t xml:space="preserve"> e em outras normas específicas; (</w:t>
      </w:r>
      <w:r>
        <w:fldChar w:fldCharType="begin"/>
      </w:r>
      <w:r>
        <w:rPr>
          <w:rStyle w:val="56"/>
          <w:sz w:val="22"/>
          <w:szCs w:val="22"/>
        </w:rPr>
        <w:instrText xml:space="preserve"> HYPERLINK "https://www.planalto.gov.br/ccivil_03/_ato2019-2022/2021/lei/l14133.htm" \l "art63"</w:instrText>
      </w:r>
      <w:r>
        <w:rPr>
          <w:rStyle w:val="56"/>
          <w:sz w:val="22"/>
          <w:szCs w:val="22"/>
        </w:rPr>
        <w:fldChar w:fldCharType="separate"/>
      </w:r>
      <w:r>
        <w:rPr>
          <w:rStyle w:val="56"/>
          <w:sz w:val="22"/>
          <w:szCs w:val="22"/>
        </w:rPr>
        <w:t>art. 63, IV, da Lei Federal nº 14.133, de 2021</w:t>
      </w:r>
      <w:r>
        <w:rPr>
          <w:rStyle w:val="56"/>
          <w:sz w:val="22"/>
          <w:szCs w:val="22"/>
        </w:rPr>
        <w:fldChar w:fldCharType="end"/>
      </w:r>
      <w:r>
        <w:rPr>
          <w:rStyle w:val="47"/>
          <w:sz w:val="22"/>
          <w:szCs w:val="22"/>
        </w:rPr>
        <w:t>)</w:t>
      </w:r>
    </w:p>
    <w:p>
      <w:pPr>
        <w:pStyle w:val="132"/>
        <w:numPr>
          <w:ilvl w:val="3"/>
          <w:numId w:val="1"/>
        </w:numPr>
        <w:tabs>
          <w:tab w:val="left" w:pos="1134"/>
        </w:tabs>
        <w:spacing w:before="0" w:beforeAutospacing="0" w:after="0" w:afterAutospacing="0"/>
        <w:jc w:val="both"/>
        <w:textAlignment w:val="baseline"/>
      </w:pPr>
      <w:r>
        <w:rPr>
          <w:rStyle w:val="47"/>
          <w:color w:val="000000"/>
          <w:sz w:val="22"/>
          <w:szCs w:val="22"/>
        </w:rPr>
        <w:t>inexiste fato impeditivo para licitar ou contratar com a União Federal.</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declaração falsa sujeitará a licitante à inabilitação e ao enquadramento na infração prevista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VIII, da Lei Federal nº 14.133, de 2021</w:t>
      </w:r>
      <w:r>
        <w:rPr>
          <w:rStyle w:val="56"/>
          <w:sz w:val="22"/>
          <w:szCs w:val="22"/>
        </w:rPr>
        <w:fldChar w:fldCharType="end"/>
      </w:r>
      <w:r>
        <w:rPr>
          <w:rStyle w:val="47"/>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Não poderão participar deste Pregão:</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aquele que não atenda às condições deste Edital e seu(s) anexo(s);</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pessoas físicas;</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Microempreendedores Individuais (MEI’s);</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pessoas jurídicas que não possuam Inscrição Municipal ou que não possuam autorização legal para a prestação dos serviços que são objeto do presente Pregão;</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 xml:space="preserve">empresa que possua entre seus sócios </w:t>
      </w:r>
      <w:r>
        <w:rPr>
          <w:rStyle w:val="47"/>
          <w:sz w:val="22"/>
          <w:szCs w:val="22"/>
        </w:rPr>
        <w:t xml:space="preserve">agente público vinculado à </w:t>
      </w:r>
      <w:r>
        <w:rPr>
          <w:rStyle w:val="47"/>
          <w:color w:val="000000"/>
          <w:sz w:val="22"/>
          <w:szCs w:val="22"/>
        </w:rPr>
        <w:t>Câmara Municipal de Primavera do Leste - MT</w:t>
      </w:r>
      <w:r>
        <w:rPr>
          <w:rStyle w:val="47"/>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 xml:space="preserve">quem não cumprir os requisitos formais para participação neste </w:t>
      </w:r>
      <w:r>
        <w:rPr>
          <w:rStyle w:val="47"/>
          <w:color w:val="000000" w:themeColor="text1"/>
          <w:sz w:val="22"/>
          <w:szCs w:val="22"/>
        </w:rPr>
        <w:t>Pregão</w:t>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rStyle w:val="56"/>
          <w:sz w:val="22"/>
          <w:szCs w:val="22"/>
        </w:rPr>
        <w:instrText xml:space="preserve"> HYPERLINK "https://www.planalto.gov.br/ccivil_03/_ato2019-2022/2021/lei/l14133.htm" \l "art9"</w:instrText>
      </w:r>
      <w:r>
        <w:rPr>
          <w:rStyle w:val="56"/>
          <w:sz w:val="22"/>
          <w:szCs w:val="22"/>
        </w:rPr>
        <w:fldChar w:fldCharType="separate"/>
      </w:r>
      <w:r>
        <w:rPr>
          <w:rStyle w:val="56"/>
          <w:sz w:val="22"/>
          <w:szCs w:val="22"/>
        </w:rPr>
        <w:t>art. 9º, §1º, da Lei Federal nº 14.133, de 2021</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rStyle w:val="56"/>
          <w:sz w:val="22"/>
          <w:szCs w:val="22"/>
        </w:rPr>
        <w:instrText xml:space="preserve"> HYPERLINK "https://www.planalto.gov.br/ccivil_03/_ato2019-2022/2021/lei/l14133.htm" \l "art9"</w:instrText>
      </w:r>
      <w:r>
        <w:rPr>
          <w:rStyle w:val="56"/>
          <w:sz w:val="22"/>
          <w:szCs w:val="22"/>
        </w:rPr>
        <w:fldChar w:fldCharType="separate"/>
      </w:r>
      <w:r>
        <w:rPr>
          <w:rStyle w:val="56"/>
          <w:sz w:val="22"/>
          <w:szCs w:val="22"/>
        </w:rPr>
        <w:t>art. 9º, §2º, da Lei Federal nº 14.133, de 2021</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sz w:val="22"/>
          <w:szCs w:val="22"/>
        </w:rPr>
        <w:t xml:space="preserve">autor do anteprojeto, do projeto básico ou do projeto executivo; </w:t>
      </w:r>
      <w:r>
        <w:rPr>
          <w:rStyle w:val="47"/>
          <w:color w:val="000000"/>
          <w:sz w:val="22"/>
          <w:szCs w:val="22"/>
        </w:rPr>
        <w:t>(</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I e II e §§ 2º e 3º, da Lei Federal nº 14.133, de 2021</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III e §1º da Lei Federal nº 14.133, de 2021</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47"/>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IV, da Lei Federal nº 14.133, de 2021</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 xml:space="preserve">empresas controladoras, controladas ou coligadas, nos termos da </w:t>
      </w:r>
      <w:r>
        <w:fldChar w:fldCharType="begin"/>
      </w:r>
      <w:r>
        <w:instrText xml:space="preserve"> HYPERLINK "https://www.planalto.gov.br/ccivil_03/leis/l6404consol.htm" \h </w:instrText>
      </w:r>
      <w:r>
        <w:fldChar w:fldCharType="separate"/>
      </w:r>
      <w:r>
        <w:rPr>
          <w:rStyle w:val="56"/>
          <w:sz w:val="22"/>
          <w:szCs w:val="22"/>
        </w:rPr>
        <w:t>Lei Federal nº 6.404, de 1976</w:t>
      </w:r>
      <w:r>
        <w:rPr>
          <w:rStyle w:val="56"/>
          <w:sz w:val="22"/>
          <w:szCs w:val="22"/>
        </w:rPr>
        <w:fldChar w:fldCharType="end"/>
      </w:r>
      <w:r>
        <w:rPr>
          <w:rStyle w:val="47"/>
          <w:color w:val="000000"/>
          <w:sz w:val="22"/>
          <w:szCs w:val="22"/>
        </w:rPr>
        <w:t>, concorrendo entre si;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V, da Lei Federal nº 14.133, de 2021</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art. 14, VI, da Lei Federal nº 14.133, de 2021</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Organizações da Sociedade Civil de Interesse Público - OSCIP, atuando nessa condição (</w:t>
      </w:r>
      <w:r>
        <w:fldChar w:fldCharType="begin"/>
      </w:r>
      <w:r>
        <w:instrText xml:space="preserve"> HYPERLINK "https://pesquisa.apps.tcu.gov.br/documento/acordao-completo/*/KEY%253AACORDAO-COMPLETO-1302349/DTRELEVANCIA%2520desc/0/sinonimos%253Dfalse" \h </w:instrText>
      </w:r>
      <w:r>
        <w:fldChar w:fldCharType="separate"/>
      </w:r>
      <w:r>
        <w:rPr>
          <w:rStyle w:val="56"/>
          <w:sz w:val="22"/>
          <w:szCs w:val="22"/>
        </w:rPr>
        <w:t>Acórdão nº 746/2014-TCU-Plenário</w:t>
      </w:r>
      <w:r>
        <w:rPr>
          <w:rStyle w:val="56"/>
          <w:sz w:val="22"/>
          <w:szCs w:val="22"/>
        </w:rPr>
        <w:fldChar w:fldCharType="end"/>
      </w:r>
      <w:r>
        <w:rPr>
          <w:rStyle w:val="47"/>
          <w:color w:val="000000"/>
          <w:sz w:val="22"/>
          <w:szCs w:val="22"/>
        </w:rPr>
        <w:t>);</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 xml:space="preserve">aqueles que se enquadrem nas demais vedações do </w:t>
      </w:r>
      <w:r>
        <w:fldChar w:fldCharType="begin"/>
      </w:r>
      <w:r>
        <w:rPr>
          <w:rStyle w:val="56"/>
          <w:sz w:val="22"/>
          <w:szCs w:val="22"/>
        </w:rPr>
        <w:instrText xml:space="preserve"> HYPERLINK "https://www.planalto.gov.br/ccivil_03/_ato2019-2022/2021/lei/l14133.htm" \l "art14"</w:instrText>
      </w:r>
      <w:r>
        <w:rPr>
          <w:rStyle w:val="56"/>
          <w:sz w:val="22"/>
          <w:szCs w:val="22"/>
        </w:rPr>
        <w:fldChar w:fldCharType="separate"/>
      </w:r>
      <w:r>
        <w:rPr>
          <w:rStyle w:val="56"/>
          <w:sz w:val="22"/>
          <w:szCs w:val="22"/>
        </w:rPr>
        <w:t xml:space="preserve">art. 14 da Lei Federal nº 14.133, de </w:t>
      </w:r>
      <w:r>
        <w:rPr>
          <w:rStyle w:val="56"/>
          <w:sz w:val="22"/>
          <w:szCs w:val="22"/>
        </w:rPr>
        <w:fldChar w:fldCharType="end"/>
      </w:r>
      <w:r>
        <w:rPr>
          <w:rStyle w:val="56"/>
          <w:sz w:val="22"/>
          <w:szCs w:val="22"/>
        </w:rPr>
        <w:t>2021</w:t>
      </w:r>
      <w:r>
        <w:rPr>
          <w:rStyle w:val="47"/>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verificação dos impedimentos e condições de participação ocorrerá somente após a fase competitiva do certame, momento no qual o </w:t>
      </w:r>
      <w:r>
        <w:rPr>
          <w:sz w:val="22"/>
          <w:szCs w:val="22"/>
        </w:rPr>
        <w:t>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permite a identificação dos participantes do certame licitatório.</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Encerrada a fase de lances, o  </w:t>
      </w:r>
      <w:r>
        <w:rPr>
          <w:sz w:val="22"/>
          <w:szCs w:val="22"/>
        </w:rPr>
        <w:t>Pregoeiro</w:t>
      </w:r>
      <w:r>
        <w:rPr>
          <w:rStyle w:val="47"/>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47"/>
          <w:sz w:val="22"/>
          <w:szCs w:val="22"/>
        </w:rPr>
        <w:t>cadastro unificado de licitantes (</w:t>
      </w:r>
      <w:r>
        <w:fldChar w:fldCharType="begin"/>
      </w:r>
      <w:r>
        <w:rPr>
          <w:rStyle w:val="56"/>
          <w:sz w:val="22"/>
          <w:szCs w:val="22"/>
        </w:rPr>
        <w:instrText xml:space="preserve"> HYPERLINK "https://www.planalto.gov.br/ccivil_03/_ato2019-2022/2021/lei/l14133.htm" \l "art87"</w:instrText>
      </w:r>
      <w:r>
        <w:rPr>
          <w:rStyle w:val="56"/>
          <w:sz w:val="22"/>
          <w:szCs w:val="22"/>
        </w:rPr>
        <w:fldChar w:fldCharType="separate"/>
      </w:r>
      <w:r>
        <w:rPr>
          <w:rStyle w:val="56"/>
          <w:sz w:val="22"/>
          <w:szCs w:val="22"/>
        </w:rPr>
        <w:t>art. 87 da Lei Federal nº 14.133, de 2021</w:t>
      </w:r>
      <w:r>
        <w:rPr>
          <w:rStyle w:val="56"/>
          <w:sz w:val="22"/>
          <w:szCs w:val="22"/>
        </w:rPr>
        <w:fldChar w:fldCharType="end"/>
      </w:r>
      <w:r>
        <w:rPr>
          <w:rStyle w:val="47"/>
          <w:sz w:val="22"/>
          <w:szCs w:val="22"/>
        </w:rPr>
        <w:t>)</w:t>
      </w:r>
      <w:r>
        <w:rPr>
          <w:rStyle w:val="47"/>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Havendo qualquer impedimento, a licitante será, automaticamente, excluída da licitação, sem prejuízo das sanções previstas neste edital e em lei.</w:t>
      </w:r>
    </w:p>
    <w:p>
      <w:pPr>
        <w:pStyle w:val="2"/>
        <w:spacing w:before="360" w:after="0"/>
      </w:pPr>
      <w:bookmarkStart w:id="7" w:name="_CONSÓRCIO"/>
      <w:bookmarkEnd w:id="7"/>
      <w:bookmarkStart w:id="8" w:name="_Toc149517433"/>
      <w:r>
        <w:rPr>
          <w:rStyle w:val="47"/>
          <w:sz w:val="22"/>
          <w:szCs w:val="22"/>
        </w:rPr>
        <w:t>CONSÓRCIO</w:t>
      </w:r>
      <w:bookmarkEnd w:id="8"/>
    </w:p>
    <w:p>
      <w:pPr>
        <w:pStyle w:val="132"/>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da Lei Federal nº 14.133, de 2021</w:t>
      </w:r>
      <w:r>
        <w:rPr>
          <w:rStyle w:val="56"/>
          <w:sz w:val="22"/>
          <w:szCs w:val="22"/>
        </w:rPr>
        <w:fldChar w:fldCharType="end"/>
      </w:r>
      <w:r>
        <w:rPr>
          <w:sz w:val="22"/>
          <w:szCs w:val="22"/>
        </w:rPr>
        <w:t>, pessoa jurídica poderá participar de licitação em consórcio, observadas as seguintes normas: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Comprovação de compromisso público ou particular de constituição de consórcio, subscrito pelos consorciados;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Indicação da empresa líder do consórcio, que será responsável por sua representação perante a Administração;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Admissão, para efeito de habilitação técnica, do somatório dos quantitativos de cada consorciado e, para efeito de habilitação econômico-financeira, do somatório dos valores de cada consorciado;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Impedimento de a empresa consorciada participar, na mesma licitação, de mais de um consórcio ou de forma isolada;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Responsabilidade solidária dos integrantes pelos atos praticados em consórcio, tanto na fase de licitação quanto na de execução do contrato.</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I, da Lei Federal nº 14.133, de 2021</w:t>
      </w:r>
      <w:r>
        <w:rPr>
          <w:rStyle w:val="56"/>
          <w:sz w:val="22"/>
          <w:szCs w:val="22"/>
        </w:rPr>
        <w:fldChar w:fldCharType="end"/>
      </w:r>
      <w:r>
        <w:rPr>
          <w:sz w:val="22"/>
          <w:szCs w:val="22"/>
        </w:rPr>
        <w:t>.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§3º, da Lei Federal nº 14.133, de 2021</w:t>
      </w:r>
      <w:r>
        <w:rPr>
          <w:rStyle w:val="56"/>
          <w:sz w:val="22"/>
          <w:szCs w:val="22"/>
        </w:rPr>
        <w:fldChar w:fldCharType="end"/>
      </w:r>
      <w:r>
        <w:rPr>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A substituição de consorciado deverá ser expressamente autorizada pela </w:t>
      </w:r>
      <w:r>
        <w:rPr>
          <w:rStyle w:val="47"/>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rStyle w:val="56"/>
          <w:sz w:val="22"/>
          <w:szCs w:val="22"/>
        </w:rPr>
        <w:instrText xml:space="preserve"> HYPERLINK "https://www.planalto.gov.br/ccivil_03/_ato2019-2022/2021/lei/l14133.htm" \l "art15"</w:instrText>
      </w:r>
      <w:r>
        <w:rPr>
          <w:rStyle w:val="56"/>
          <w:sz w:val="22"/>
          <w:szCs w:val="22"/>
        </w:rPr>
        <w:fldChar w:fldCharType="separate"/>
      </w:r>
      <w:r>
        <w:rPr>
          <w:rStyle w:val="56"/>
          <w:sz w:val="22"/>
          <w:szCs w:val="22"/>
        </w:rPr>
        <w:t>art. 15, §5º, da Lei Federal nº 14.133, de 2021</w:t>
      </w:r>
      <w:r>
        <w:rPr>
          <w:rStyle w:val="56"/>
          <w:sz w:val="22"/>
          <w:szCs w:val="22"/>
        </w:rPr>
        <w:fldChar w:fldCharType="end"/>
      </w:r>
      <w:r>
        <w:rPr>
          <w:sz w:val="22"/>
          <w:szCs w:val="22"/>
        </w:rPr>
        <w:t>).</w:t>
      </w:r>
    </w:p>
    <w:p>
      <w:pPr>
        <w:pStyle w:val="2"/>
        <w:spacing w:before="360" w:after="0"/>
      </w:pPr>
      <w:bookmarkStart w:id="9" w:name="_Toc149517434"/>
      <w:r>
        <w:rPr>
          <w:rStyle w:val="47"/>
        </w:rPr>
        <w:t>COOPERATIVA</w:t>
      </w:r>
      <w:bookmarkEnd w:id="9"/>
    </w:p>
    <w:p>
      <w:pPr>
        <w:pStyle w:val="132"/>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6"/>
          <w:sz w:val="22"/>
          <w:szCs w:val="22"/>
        </w:rPr>
        <w:instrText xml:space="preserve"> HYPERLINK "https://www.planalto.gov.br/ccivil_03/_ato2019-2022/2021/lei/l14133.htm" \l "art16"</w:instrText>
      </w:r>
      <w:r>
        <w:rPr>
          <w:rStyle w:val="56"/>
          <w:sz w:val="22"/>
          <w:szCs w:val="22"/>
        </w:rPr>
        <w:fldChar w:fldCharType="separate"/>
      </w:r>
      <w:r>
        <w:rPr>
          <w:rStyle w:val="56"/>
          <w:sz w:val="22"/>
          <w:szCs w:val="22"/>
        </w:rPr>
        <w:t>art. 16 da Lei Federal nº 14.133, de 2021</w:t>
      </w:r>
      <w:r>
        <w:rPr>
          <w:rStyle w:val="56"/>
          <w:sz w:val="22"/>
          <w:szCs w:val="22"/>
        </w:rPr>
        <w:fldChar w:fldCharType="end"/>
      </w:r>
      <w:r>
        <w:rPr>
          <w:sz w:val="22"/>
          <w:szCs w:val="22"/>
        </w:rPr>
        <w:t>, pessoa jurídica organizada em forma de cooperativa poderá participar da licitação quando:</w:t>
      </w:r>
    </w:p>
    <w:p>
      <w:pPr>
        <w:pStyle w:val="132"/>
        <w:numPr>
          <w:ilvl w:val="2"/>
          <w:numId w:val="1"/>
        </w:numPr>
        <w:tabs>
          <w:tab w:val="left" w:pos="1134"/>
        </w:tabs>
        <w:spacing w:before="0" w:beforeAutospacing="0" w:after="0" w:afterAutospacing="0"/>
        <w:jc w:val="both"/>
        <w:textAlignment w:val="baseline"/>
      </w:pPr>
      <w:r>
        <w:rPr>
          <w:color w:val="000000"/>
          <w:sz w:val="22"/>
          <w:szCs w:val="22"/>
        </w:rPr>
        <w:t xml:space="preserve">a constituição e o funcionamento da cooperativa observarem as regras estabelecidas na legislação aplicável, em especial a </w:t>
      </w:r>
      <w:r>
        <w:fldChar w:fldCharType="begin"/>
      </w:r>
      <w:r>
        <w:instrText xml:space="preserve"> HYPERLINK "https://www.planalto.gov.br/ccivil_03/LEIS/L5764.HTM" \h </w:instrText>
      </w:r>
      <w:r>
        <w:fldChar w:fldCharType="separate"/>
      </w:r>
      <w:r>
        <w:rPr>
          <w:rStyle w:val="56"/>
          <w:sz w:val="22"/>
          <w:szCs w:val="22"/>
        </w:rPr>
        <w:t>Lei Federal nº 5.764, de 1971</w:t>
      </w:r>
      <w:r>
        <w:rPr>
          <w:rStyle w:val="56"/>
          <w:sz w:val="22"/>
          <w:szCs w:val="22"/>
        </w:rPr>
        <w:fldChar w:fldCharType="end"/>
      </w:r>
      <w:r>
        <w:rPr>
          <w:color w:val="000000"/>
          <w:sz w:val="22"/>
          <w:szCs w:val="22"/>
        </w:rPr>
        <w:t xml:space="preserve">, a </w:t>
      </w:r>
      <w:r>
        <w:fldChar w:fldCharType="begin"/>
      </w:r>
      <w:r>
        <w:instrText xml:space="preserve"> HYPERLINK "https://www.planalto.gov.br/ccivil_03/_Ato2011-2014/2012/Lei/L12690.htm" \h </w:instrText>
      </w:r>
      <w:r>
        <w:fldChar w:fldCharType="separate"/>
      </w:r>
      <w:r>
        <w:rPr>
          <w:rStyle w:val="56"/>
          <w:sz w:val="22"/>
          <w:szCs w:val="22"/>
        </w:rPr>
        <w:t>Lei Federal nº 12.690, de 2012</w:t>
      </w:r>
      <w:r>
        <w:rPr>
          <w:rStyle w:val="56"/>
          <w:sz w:val="22"/>
          <w:szCs w:val="22"/>
        </w:rPr>
        <w:fldChar w:fldCharType="end"/>
      </w:r>
      <w:r>
        <w:rPr>
          <w:color w:val="000000"/>
          <w:sz w:val="22"/>
          <w:szCs w:val="22"/>
        </w:rPr>
        <w:t xml:space="preserve">, e a </w:t>
      </w:r>
      <w:r>
        <w:fldChar w:fldCharType="begin"/>
      </w:r>
      <w:r>
        <w:instrText xml:space="preserve"> HYPERLINK "https://www.planalto.gov.br/ccivil_03/LEIS/LCP/Lcp130.htm" \h </w:instrText>
      </w:r>
      <w:r>
        <w:fldChar w:fldCharType="separate"/>
      </w:r>
      <w:r>
        <w:rPr>
          <w:rStyle w:val="56"/>
          <w:sz w:val="22"/>
          <w:szCs w:val="22"/>
        </w:rPr>
        <w:t>Lei Complementar Federal nº 130, de 2009;</w:t>
      </w:r>
      <w:r>
        <w:rPr>
          <w:rStyle w:val="56"/>
          <w:sz w:val="22"/>
          <w:szCs w:val="22"/>
        </w:rPr>
        <w:fldChar w:fldCharType="end"/>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a cooperativa apresentar demonstrativo de atuação em regime cooperado, com repartição de receitas e despesas entre os cooperados;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qualquer cooperado, com igual qualificação, for capaz de executar o objeto contratado, vedado à Administração indicar nominalmente pessoas;</w:t>
      </w:r>
    </w:p>
    <w:p>
      <w:pPr>
        <w:pStyle w:val="132"/>
        <w:numPr>
          <w:ilvl w:val="2"/>
          <w:numId w:val="1"/>
        </w:numPr>
        <w:tabs>
          <w:tab w:val="left" w:pos="1134"/>
        </w:tabs>
        <w:spacing w:before="0" w:beforeAutospacing="0" w:after="0" w:afterAutospacing="0"/>
        <w:jc w:val="both"/>
        <w:textAlignment w:val="baseline"/>
      </w:pPr>
      <w:r>
        <w:rPr>
          <w:color w:val="000000"/>
          <w:sz w:val="22"/>
          <w:szCs w:val="22"/>
        </w:rPr>
        <w:t xml:space="preserve">o objeto da licitação referir-se, em se tratando de cooperativas enquadradas na </w:t>
      </w:r>
      <w:r>
        <w:fldChar w:fldCharType="begin"/>
      </w:r>
      <w:r>
        <w:instrText xml:space="preserve"> HYPERLINK "https://www.planalto.gov.br/ccivil_03/_Ato2011-2014/2012/Lei/L12690.htm" \h </w:instrText>
      </w:r>
      <w:r>
        <w:fldChar w:fldCharType="separate"/>
      </w:r>
      <w:r>
        <w:rPr>
          <w:rStyle w:val="56"/>
          <w:sz w:val="22"/>
          <w:szCs w:val="22"/>
        </w:rPr>
        <w:t>Lei Federal nº 12.690, de 2012</w:t>
      </w:r>
      <w:r>
        <w:rPr>
          <w:rStyle w:val="56"/>
          <w:sz w:val="22"/>
          <w:szCs w:val="22"/>
        </w:rPr>
        <w:fldChar w:fldCharType="end"/>
      </w:r>
      <w:r>
        <w:rPr>
          <w:color w:val="000000"/>
          <w:sz w:val="22"/>
          <w:szCs w:val="22"/>
        </w:rPr>
        <w:t>, a serviços especializados constantes do objeto social da cooperativa, a serem executados de forma complementar à sua atuação.</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organizado em cooperativa deverá declarar, ainda, em campo próprio do sistema eletrônico, que cumpre os requisitos estabelecidos no </w:t>
      </w:r>
      <w:r>
        <w:fldChar w:fldCharType="begin"/>
      </w:r>
      <w:r>
        <w:rPr>
          <w:rStyle w:val="56"/>
          <w:sz w:val="22"/>
          <w:szCs w:val="22"/>
        </w:rPr>
        <w:instrText xml:space="preserve"> HYPERLINK "http://www.planalto.gov.br/ccivil_03/_ato2019-2022/2021/lei/L14133.htm" \l "art16"</w:instrText>
      </w:r>
      <w:r>
        <w:rPr>
          <w:rStyle w:val="56"/>
          <w:sz w:val="22"/>
          <w:szCs w:val="22"/>
        </w:rPr>
        <w:fldChar w:fldCharType="separate"/>
      </w:r>
      <w:r>
        <w:rPr>
          <w:rStyle w:val="56"/>
          <w:sz w:val="22"/>
          <w:szCs w:val="22"/>
        </w:rPr>
        <w:t>art. 16 da Lei Federal nº 14.133, de 2021</w:t>
      </w:r>
      <w:r>
        <w:rPr>
          <w:rStyle w:val="56"/>
          <w:sz w:val="22"/>
          <w:szCs w:val="22"/>
        </w:rPr>
        <w:fldChar w:fldCharType="end"/>
      </w:r>
      <w:r>
        <w:rPr>
          <w:sz w:val="22"/>
          <w:szCs w:val="22"/>
        </w:rPr>
        <w:t>.</w:t>
      </w:r>
    </w:p>
    <w:p>
      <w:pPr>
        <w:pStyle w:val="2"/>
        <w:spacing w:before="360" w:after="0"/>
      </w:pPr>
      <w:bookmarkStart w:id="10" w:name="_Toc149517435"/>
      <w:r>
        <w:rPr>
          <w:rStyle w:val="47"/>
          <w:sz w:val="22"/>
          <w:szCs w:val="22"/>
        </w:rPr>
        <w:t>IMPUGNAÇÃO E ESCLARECIMENTOS</w:t>
      </w:r>
      <w:bookmarkEnd w:id="10"/>
    </w:p>
    <w:p>
      <w:pPr>
        <w:pStyle w:val="132"/>
        <w:numPr>
          <w:ilvl w:val="1"/>
          <w:numId w:val="1"/>
        </w:numPr>
        <w:tabs>
          <w:tab w:val="left" w:pos="1134"/>
        </w:tabs>
        <w:spacing w:before="120" w:beforeAutospacing="0" w:after="0" w:afterAutospacing="0"/>
        <w:ind w:left="0" w:firstLine="567"/>
        <w:jc w:val="both"/>
        <w:textAlignment w:val="baseline"/>
      </w:pPr>
      <w:r>
        <w:rPr>
          <w:rStyle w:val="47"/>
          <w:color w:val="000000" w:themeColor="text1"/>
          <w:sz w:val="22"/>
          <w:szCs w:val="22"/>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rStyle w:val="56"/>
          <w:sz w:val="22"/>
          <w:szCs w:val="22"/>
        </w:rPr>
        <w:instrText xml:space="preserve"> HYPERLINK "https://www.planalto.gov.br/ccivil_03/_ato2019-2022/2021/lei/l14133.htm" \l "art164"</w:instrText>
      </w:r>
      <w:r>
        <w:rPr>
          <w:rStyle w:val="56"/>
          <w:sz w:val="22"/>
          <w:szCs w:val="22"/>
        </w:rPr>
        <w:fldChar w:fldCharType="separate"/>
      </w:r>
      <w:r>
        <w:rPr>
          <w:rStyle w:val="56"/>
          <w:sz w:val="22"/>
          <w:szCs w:val="22"/>
        </w:rPr>
        <w:t xml:space="preserve">art. 164, </w:t>
      </w:r>
      <w:r>
        <w:rPr>
          <w:rStyle w:val="56"/>
          <w:sz w:val="22"/>
          <w:szCs w:val="22"/>
        </w:rPr>
        <w:fldChar w:fldCharType="end"/>
      </w:r>
      <w:r>
        <w:rPr>
          <w:rStyle w:val="56"/>
          <w:i/>
          <w:iCs/>
          <w:sz w:val="22"/>
          <w:szCs w:val="22"/>
        </w:rPr>
        <w:t>caput</w:t>
      </w:r>
      <w:r>
        <w:rPr>
          <w:rStyle w:val="56"/>
          <w:sz w:val="22"/>
          <w:szCs w:val="22"/>
        </w:rPr>
        <w:t>, da Lei Federal nº 14.133, de 2021</w:t>
      </w:r>
      <w:r>
        <w:rPr>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7"/>
          <w:color w:val="000000" w:themeColor="text1"/>
          <w:sz w:val="22"/>
          <w:szCs w:val="22"/>
        </w:rPr>
        <w:t>impugnações</w:t>
      </w:r>
      <w:r>
        <w:rPr>
          <w:color w:val="000000"/>
          <w:sz w:val="22"/>
          <w:szCs w:val="22"/>
        </w:rPr>
        <w:t xml:space="preserve"> e os esclarecimentos deverão ser encaminhados exclusivamente de forma eletrônica pelo envio de mensagem eletrônica para o endereço: </w:t>
      </w:r>
      <w:r>
        <w:fldChar w:fldCharType="begin"/>
      </w:r>
      <w:r>
        <w:instrText xml:space="preserve"> HYPERLINK "mailto:licitacao@primaveradoleste.mt.leg.br" \h </w:instrText>
      </w:r>
      <w:r>
        <w:fldChar w:fldCharType="separate"/>
      </w:r>
      <w:r>
        <w:rPr>
          <w:rStyle w:val="56"/>
          <w:sz w:val="22"/>
          <w:szCs w:val="22"/>
        </w:rPr>
        <w:t>licitacao@primaveradoleste.mt.leg.br</w:t>
      </w:r>
      <w:r>
        <w:rPr>
          <w:rStyle w:val="56"/>
          <w:sz w:val="22"/>
          <w:szCs w:val="22"/>
        </w:rPr>
        <w:fldChar w:fldCharType="end"/>
      </w:r>
      <w:r>
        <w:rPr>
          <w:color w:val="000000"/>
          <w:sz w:val="22"/>
          <w:szCs w:val="22"/>
        </w:rPr>
        <w:t xml:space="preserve">. </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7"/>
          <w:color w:val="000000" w:themeColor="text1"/>
          <w:sz w:val="22"/>
          <w:szCs w:val="22"/>
        </w:rPr>
        <w:t>impugnações</w:t>
      </w:r>
      <w:r>
        <w:rPr>
          <w:color w:val="000000"/>
          <w:sz w:val="22"/>
          <w:szCs w:val="22"/>
        </w:rPr>
        <w:t xml:space="preserve"> e pedidos de esclarecimentos não suspendem e nem interrompem os prazos previstos no certame licitatório.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A concessão de efeito suspensivo à impugnação é medida excepcional e deverá ser motivada pelo(a) Pregoeiro, nos autos do processo de licitação.</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47"/>
          <w:color w:val="000000" w:themeColor="text1"/>
          <w:sz w:val="22"/>
          <w:szCs w:val="22"/>
        </w:rPr>
        <w:t>oficial</w:t>
      </w:r>
      <w:r>
        <w:rPr>
          <w:color w:val="000000"/>
          <w:sz w:val="22"/>
          <w:szCs w:val="22"/>
        </w:rPr>
        <w:t xml:space="preserve"> da </w:t>
      </w:r>
      <w:r>
        <w:rPr>
          <w:rStyle w:val="47"/>
          <w:color w:val="000000"/>
          <w:sz w:val="22"/>
          <w:szCs w:val="22"/>
        </w:rPr>
        <w:t>Câmara Municipal de Primavera do Leste – MT</w:t>
      </w:r>
      <w:r>
        <w:rPr>
          <w:sz w:val="22"/>
          <w:szCs w:val="22"/>
        </w:rPr>
        <w:t xml:space="preserve">, disponível no endereço eletrônico: </w:t>
      </w:r>
      <w:r>
        <w:fldChar w:fldCharType="begin"/>
      </w:r>
      <w:r>
        <w:instrText xml:space="preserve"> HYPERLINK "https://www.primaveradoleste.mt.leg.br/" \h </w:instrText>
      </w:r>
      <w:r>
        <w:fldChar w:fldCharType="separate"/>
      </w:r>
      <w:r>
        <w:rPr>
          <w:rStyle w:val="56"/>
          <w:sz w:val="22"/>
          <w:szCs w:val="22"/>
        </w:rPr>
        <w:t>https://www.primaveradoleste.mt.leg.br/</w:t>
      </w:r>
      <w:r>
        <w:rPr>
          <w:rStyle w:val="56"/>
          <w:sz w:val="22"/>
          <w:szCs w:val="22"/>
        </w:rPr>
        <w:fldChar w:fldCharType="end"/>
      </w:r>
      <w:r>
        <w:rPr>
          <w:sz w:val="22"/>
          <w:szCs w:val="22"/>
        </w:rPr>
        <w:t xml:space="preserve"> </w:t>
      </w:r>
      <w:r>
        <w:rPr>
          <w:color w:val="000000"/>
          <w:sz w:val="22"/>
          <w:szCs w:val="22"/>
        </w:rPr>
        <w:t>(</w:t>
      </w:r>
      <w:r>
        <w:fldChar w:fldCharType="begin"/>
      </w:r>
      <w:r>
        <w:rPr>
          <w:rStyle w:val="56"/>
          <w:sz w:val="22"/>
          <w:szCs w:val="22"/>
        </w:rPr>
        <w:instrText xml:space="preserve"> HYPERLINK "https://www.planalto.gov.br/ccivil_03/_ato2019-2022/2021/lei/l14133.htm" \l "art164"</w:instrText>
      </w:r>
      <w:r>
        <w:rPr>
          <w:rStyle w:val="56"/>
          <w:sz w:val="22"/>
          <w:szCs w:val="22"/>
        </w:rPr>
        <w:fldChar w:fldCharType="separate"/>
      </w:r>
      <w:r>
        <w:rPr>
          <w:rStyle w:val="56"/>
          <w:sz w:val="22"/>
          <w:szCs w:val="22"/>
        </w:rPr>
        <w:t>art. 164, parágrafo único, da Lei Federal nº 14.133, de 2021</w:t>
      </w:r>
      <w:r>
        <w:rPr>
          <w:rStyle w:val="56"/>
          <w:sz w:val="22"/>
          <w:szCs w:val="22"/>
        </w:rPr>
        <w:fldChar w:fldCharType="end"/>
      </w:r>
      <w:r>
        <w:rPr>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rStyle w:val="56"/>
          <w:sz w:val="22"/>
          <w:szCs w:val="22"/>
        </w:rPr>
        <w:instrText xml:space="preserve"> HYPERLINK "https://www.planalto.gov.br/ccivil_03/_ato2019-2022/2021/lei/l14133.htm" \l "art55"</w:instrText>
      </w:r>
      <w:r>
        <w:rPr>
          <w:rStyle w:val="56"/>
          <w:sz w:val="22"/>
          <w:szCs w:val="22"/>
        </w:rPr>
        <w:fldChar w:fldCharType="separate"/>
      </w:r>
      <w:r>
        <w:rPr>
          <w:rStyle w:val="56"/>
          <w:sz w:val="22"/>
          <w:szCs w:val="22"/>
        </w:rPr>
        <w:t>art. 55, § 1º, da Lei Federal nº 14.133, de 2021</w:t>
      </w:r>
      <w:r>
        <w:rPr>
          <w:rStyle w:val="56"/>
          <w:sz w:val="22"/>
          <w:szCs w:val="22"/>
        </w:rPr>
        <w:fldChar w:fldCharType="end"/>
      </w:r>
      <w:r>
        <w:rPr>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6"/>
          <w:sz w:val="22"/>
          <w:szCs w:val="22"/>
        </w:rPr>
        <w:t>Súmula nº 473 do STF</w:t>
      </w:r>
      <w:r>
        <w:rPr>
          <w:rStyle w:val="56"/>
          <w:sz w:val="22"/>
          <w:szCs w:val="22"/>
        </w:rPr>
        <w:fldChar w:fldCharType="end"/>
      </w:r>
      <w:r>
        <w:rPr>
          <w:color w:val="000000"/>
          <w:sz w:val="22"/>
          <w:szCs w:val="22"/>
        </w:rPr>
        <w:t xml:space="preserve"> e </w:t>
      </w:r>
      <w:r>
        <w:fldChar w:fldCharType="begin"/>
      </w:r>
      <w:r>
        <w:rPr>
          <w:rStyle w:val="56"/>
          <w:sz w:val="22"/>
          <w:szCs w:val="22"/>
        </w:rPr>
        <w:instrText xml:space="preserve"> HYPERLINK "https://www.planalto.gov.br/ccivil_03/_ato2019-2022/2021/lei/l14133.htm" \l "art71"</w:instrText>
      </w:r>
      <w:r>
        <w:rPr>
          <w:rStyle w:val="56"/>
          <w:sz w:val="22"/>
          <w:szCs w:val="22"/>
        </w:rPr>
        <w:fldChar w:fldCharType="separate"/>
      </w:r>
      <w:r>
        <w:rPr>
          <w:rStyle w:val="56"/>
          <w:sz w:val="22"/>
          <w:szCs w:val="22"/>
        </w:rPr>
        <w:t>art. 71, § 3º, da Lei Federal nº 14.133, de 2021</w:t>
      </w:r>
      <w:r>
        <w:rPr>
          <w:rStyle w:val="56"/>
          <w:sz w:val="22"/>
          <w:szCs w:val="22"/>
        </w:rPr>
        <w:fldChar w:fldCharType="end"/>
      </w:r>
      <w:r>
        <w:rPr>
          <w:color w:val="000000"/>
          <w:sz w:val="22"/>
          <w:szCs w:val="22"/>
        </w:rPr>
        <w:t>).</w:t>
      </w:r>
    </w:p>
    <w:p>
      <w:pPr>
        <w:pStyle w:val="2"/>
        <w:spacing w:before="360" w:after="0"/>
      </w:pPr>
      <w:bookmarkStart w:id="11" w:name="_CREDENCIAMENTO"/>
      <w:bookmarkEnd w:id="11"/>
      <w:bookmarkStart w:id="12" w:name="_Toc149517436"/>
      <w:r>
        <w:rPr>
          <w:rStyle w:val="47"/>
          <w:sz w:val="22"/>
          <w:szCs w:val="22"/>
        </w:rPr>
        <w:t>CREDENCIAMENTO</w:t>
      </w:r>
      <w:bookmarkEnd w:id="12"/>
      <w:r>
        <w:rPr>
          <w:rStyle w:val="47"/>
          <w:sz w:val="22"/>
          <w:szCs w:val="22"/>
        </w:rPr>
        <w:t> </w:t>
      </w:r>
    </w:p>
    <w:p>
      <w:pPr>
        <w:pStyle w:val="132"/>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As empresas licitantes interessadas deverão proceder ao credenciamento antes da data marcada para início da Sessão Pública via internet.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participação do licitante no </w:t>
      </w:r>
      <w:r>
        <w:rPr>
          <w:rStyle w:val="47"/>
          <w:color w:val="000000" w:themeColor="text1"/>
          <w:sz w:val="22"/>
          <w:szCs w:val="22"/>
        </w:rPr>
        <w:t>Pregão</w:t>
      </w:r>
      <w:r>
        <w:rPr>
          <w:rStyle w:val="47"/>
          <w:color w:val="000000"/>
          <w:sz w:val="22"/>
          <w:szCs w:val="22"/>
        </w:rPr>
        <w:t xml:space="preserve"> se dará exclusivamente através de </w:t>
      </w:r>
      <w:r>
        <w:rPr>
          <w:rStyle w:val="47"/>
          <w:i/>
          <w:iCs/>
          <w:color w:val="000000"/>
          <w:sz w:val="22"/>
          <w:szCs w:val="22"/>
        </w:rPr>
        <w:t>Home Broker</w:t>
      </w:r>
      <w:r>
        <w:rPr>
          <w:rStyle w:val="47"/>
          <w:color w:val="000000"/>
          <w:sz w:val="22"/>
          <w:szCs w:val="22"/>
        </w:rPr>
        <w:t>, o qual deverá manifestar em campo próprio da plataforma Eletrônica, pleno conhecimento, aceitação e atendimento às exigências de habilitação previstas no Edital.</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O credenciamento dar-se-á pela atribuição de chave de identificação e de senha, pessoal e intransferível, para acesso ao 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 xml:space="preserve">, </w:t>
      </w:r>
      <w:r>
        <w:rPr>
          <w:rStyle w:val="47"/>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O acesso do licitante ao </w:t>
      </w:r>
      <w:r>
        <w:rPr>
          <w:rStyle w:val="47"/>
          <w:color w:val="000000" w:themeColor="text1"/>
          <w:sz w:val="22"/>
          <w:szCs w:val="22"/>
        </w:rPr>
        <w:t>Pregão</w:t>
      </w:r>
      <w:r>
        <w:rPr>
          <w:rStyle w:val="47"/>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É de exclusiva responsabilidade do licitante o sigilo da senha, bem como seu uso em qualquer transação efetuada, não cabendo ao </w:t>
      </w:r>
      <w:r>
        <w:rPr>
          <w:sz w:val="22"/>
          <w:szCs w:val="22"/>
        </w:rPr>
        <w:t>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xml:space="preserve">) e à </w:t>
      </w:r>
      <w:r>
        <w:rPr>
          <w:rStyle w:val="47"/>
          <w:color w:val="000000" w:themeColor="text1"/>
          <w:sz w:val="22"/>
          <w:szCs w:val="22"/>
        </w:rPr>
        <w:t>Câmara Municipal de Primavera do Leste - MT</w:t>
      </w:r>
      <w:r>
        <w:rPr>
          <w:rStyle w:val="47"/>
          <w:color w:val="000000"/>
          <w:sz w:val="22"/>
          <w:szCs w:val="22"/>
        </w:rPr>
        <w:t xml:space="preserve"> a responsabilidade por eventuais danos decorrentes de uso indevido da senha, ainda que por terceiros.</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O cadastramento do licitante junto a plataforma onde ocorrerá a disputa no presente </w:t>
      </w:r>
      <w:r>
        <w:rPr>
          <w:rStyle w:val="47"/>
          <w:color w:val="000000" w:themeColor="text1"/>
          <w:sz w:val="22"/>
          <w:szCs w:val="22"/>
        </w:rPr>
        <w:t>Pregão</w:t>
      </w:r>
      <w:r>
        <w:rPr>
          <w:rStyle w:val="47"/>
          <w:color w:val="000000"/>
          <w:sz w:val="22"/>
          <w:szCs w:val="22"/>
        </w:rPr>
        <w:t xml:space="preserve"> implica a responsabilidade legal pelos atos praticados e a presunção de capacidade técnica para realização das transações inerentes ao certame. </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As microempresas ou as empresas de pequeno porte no momento de seu cadastro deverão manifestar em campo próprio do Sistema Eletrônico o estabelecido na </w:t>
      </w: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rStyle w:val="47"/>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não declaração, no momento do credenciamento, da licitante em referência </w:t>
      </w: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rStyle w:val="47"/>
          <w:color w:val="000000"/>
          <w:sz w:val="22"/>
          <w:szCs w:val="22"/>
        </w:rPr>
        <w:t>, caso se enquadre, implicará o IMPEDIMENTO DA LICITANTE EM BENEFICIAR-SE DA CONDIÇÃO DE MICROEMPRESA (ME) OU EMPRESA DE PEQUENO PORTE (EPP).</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VIII, da Lei Federal nº 14.133, de 2021</w:t>
      </w:r>
      <w:r>
        <w:rPr>
          <w:rStyle w:val="56"/>
          <w:sz w:val="22"/>
          <w:szCs w:val="22"/>
        </w:rPr>
        <w:fldChar w:fldCharType="end"/>
      </w:r>
      <w:r>
        <w:rPr>
          <w:rStyle w:val="47"/>
          <w:color w:val="000000"/>
          <w:sz w:val="22"/>
          <w:szCs w:val="22"/>
        </w:rPr>
        <w:t xml:space="preserve">. </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 perda da senha ou a quebra de sigilo deverá ser comunicada ao provedor do sistema para imediato bloqueio de acesso.</w:t>
      </w:r>
    </w:p>
    <w:p>
      <w:pPr>
        <w:pStyle w:val="2"/>
        <w:spacing w:before="360" w:after="0"/>
      </w:pPr>
      <w:bookmarkStart w:id="13" w:name="_Toc149517437"/>
      <w:r>
        <w:rPr>
          <w:rStyle w:val="47"/>
          <w:sz w:val="22"/>
          <w:szCs w:val="22"/>
        </w:rPr>
        <w:t>CADASTRAMENTO DA PROPOSTA</w:t>
      </w:r>
      <w:bookmarkEnd w:id="13"/>
      <w:r>
        <w:rPr>
          <w:rStyle w:val="47"/>
          <w:sz w:val="22"/>
          <w:szCs w:val="22"/>
        </w:rPr>
        <w:t xml:space="preserve"> </w:t>
      </w:r>
    </w:p>
    <w:p>
      <w:pPr>
        <w:pStyle w:val="132"/>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 xml:space="preserve">O cadastramento de proposta(s)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na forma estabelecida no item “</w:t>
      </w:r>
      <w:r>
        <w:fldChar w:fldCharType="begin"/>
      </w:r>
      <w:r>
        <w:instrText xml:space="preserve"> HYPERLINK \l "_CREDENCIAMENTO" \h </w:instrText>
      </w:r>
      <w:r>
        <w:fldChar w:fldCharType="separate"/>
      </w:r>
      <w:r>
        <w:rPr>
          <w:rStyle w:val="56"/>
          <w:sz w:val="22"/>
          <w:szCs w:val="22"/>
        </w:rPr>
        <w:t>13 - CREDENCIAMENTO</w:t>
      </w:r>
      <w:r>
        <w:rPr>
          <w:rStyle w:val="56"/>
          <w:sz w:val="22"/>
          <w:szCs w:val="22"/>
        </w:rPr>
        <w:fldChar w:fldCharType="end"/>
      </w:r>
      <w:r>
        <w:rPr>
          <w:rStyle w:val="47"/>
          <w:color w:val="000000"/>
          <w:sz w:val="22"/>
          <w:szCs w:val="22"/>
        </w:rPr>
        <w:t>” deste Edital.</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fldChar w:fldCharType="begin"/>
      </w:r>
      <w:r>
        <w:instrText xml:space="preserve"> HYPERLINK \l "_DATA_E_HORÁRIO" \h </w:instrText>
      </w:r>
      <w:r>
        <w:fldChar w:fldCharType="separate"/>
      </w:r>
      <w:r>
        <w:rPr>
          <w:rStyle w:val="56"/>
          <w:sz w:val="22"/>
          <w:szCs w:val="22"/>
        </w:rPr>
        <w:t>4 - DATA E HORÁRIO</w:t>
      </w:r>
      <w:r>
        <w:rPr>
          <w:rStyle w:val="56"/>
          <w:sz w:val="22"/>
          <w:szCs w:val="22"/>
        </w:rPr>
        <w:fldChar w:fldCharType="end"/>
      </w:r>
      <w:r>
        <w:rPr>
          <w:sz w:val="22"/>
          <w:szCs w:val="22"/>
        </w:rPr>
        <w:t>”</w:t>
      </w:r>
      <w:r>
        <w:rPr>
          <w:rStyle w:val="47"/>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O registro de proposta eletrônica vinculada ao presente certame implica, independente de expressa declaração, na(o):</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Aceitação de todas as condições estabelecidas neste Edital e seus Anexos;</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garantia do cumprimento da proposta por prazo mínimo de 90 (noventa) dias, contados da data de abertura da sessão pública;</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compromisso do licitante para com o rigoroso cumprimento das especificações técnicas, prazos e condições fixadas no Termo de Referência (Anexo I);</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Submissão às sanções administrativas previstas neste Edital e seus Anexos;</w:t>
      </w:r>
    </w:p>
    <w:p>
      <w:pPr>
        <w:pStyle w:val="132"/>
        <w:numPr>
          <w:ilvl w:val="2"/>
          <w:numId w:val="1"/>
        </w:numPr>
        <w:tabs>
          <w:tab w:val="left" w:pos="1134"/>
        </w:tabs>
        <w:spacing w:before="0" w:beforeAutospacing="0" w:after="0" w:afterAutospacing="0"/>
        <w:jc w:val="both"/>
        <w:textAlignment w:val="baseline"/>
      </w:pPr>
      <w:r>
        <w:rPr>
          <w:rStyle w:val="47"/>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47"/>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Os lances serão de envio automático pelo sistema, que respeitará o preço final mínimo, bem como o intervalo de que trata o item anterior.</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O preço final mínimo poderá ser alterado pela licitante durante a fase de lances, porém, não poderá ser superior a lance já registrado por ela no sistema.</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Até a abertura da sessão, as licitantes poderão retirar ou substituir suas propostas anteriormente apresentadas. </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Todas as especificações do objeto contidas na proposta vinculam o fornecedor registrado.</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fldChar w:fldCharType="begin"/>
      </w:r>
      <w:r>
        <w:instrText xml:space="preserve"> HYPERLINK "https://www.planalto.gov.br/ccivil_03/leis/l8078compilado.htm" \h </w:instrText>
      </w:r>
      <w:r>
        <w:fldChar w:fldCharType="separate"/>
      </w:r>
      <w:r>
        <w:rPr>
          <w:rStyle w:val="56"/>
          <w:sz w:val="22"/>
          <w:szCs w:val="22"/>
        </w:rPr>
        <w:t>Lei Federal nº 8.078, de 1990</w:t>
      </w:r>
      <w:r>
        <w:rPr>
          <w:rStyle w:val="56"/>
          <w:sz w:val="22"/>
          <w:szCs w:val="22"/>
        </w:rPr>
        <w:fldChar w:fldCharType="end"/>
      </w:r>
      <w:r>
        <w:rPr>
          <w:rStyle w:val="47"/>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Nenhuma indenização será devida aos licitantes pela elaboração ou apresentação de propostas relativas a presente licitação.</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Após a abertura da sessão pública eletrônica do presente certame não cabe, em nenhuma hipótese, desistência de proposta.</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 xml:space="preserve">Nenhuma proposta ou documentação de habilitação poderá ser encaminhada ao(à) </w:t>
      </w:r>
      <w:r>
        <w:rPr>
          <w:sz w:val="22"/>
          <w:szCs w:val="22"/>
        </w:rPr>
        <w:t>Pregoeiro</w:t>
      </w:r>
      <w:r>
        <w:rPr>
          <w:rStyle w:val="47"/>
          <w:color w:val="000000"/>
          <w:sz w:val="22"/>
          <w:szCs w:val="22"/>
        </w:rPr>
        <w:t xml:space="preserve"> por e-mail ou outro meio de comunicação antes do encerramento da etapa competitiva, sob pena de quebra do anonimato da competição e, consequentemente, desclassificação da proposta.</w:t>
      </w:r>
    </w:p>
    <w:p>
      <w:pPr>
        <w:pStyle w:val="2"/>
        <w:spacing w:before="360" w:after="0"/>
      </w:pPr>
      <w:bookmarkStart w:id="14" w:name="_Toc149517438"/>
      <w:r>
        <w:rPr>
          <w:rStyle w:val="47"/>
          <w:sz w:val="22"/>
          <w:szCs w:val="22"/>
        </w:rPr>
        <w:t>CADASTRAMENTO DOS DOCUMENTOS DE HABILITAÇÃO</w:t>
      </w:r>
      <w:bookmarkEnd w:id="14"/>
      <w:r>
        <w:rPr>
          <w:rStyle w:val="47"/>
          <w:sz w:val="22"/>
          <w:szCs w:val="22"/>
        </w:rPr>
        <w:t xml:space="preserve"> </w:t>
      </w:r>
    </w:p>
    <w:p>
      <w:pPr>
        <w:pStyle w:val="132"/>
        <w:numPr>
          <w:ilvl w:val="1"/>
          <w:numId w:val="1"/>
        </w:numPr>
        <w:tabs>
          <w:tab w:val="left" w:pos="1134"/>
        </w:tabs>
        <w:spacing w:before="120" w:beforeAutospacing="0" w:after="0" w:afterAutospacing="0"/>
        <w:ind w:left="0" w:firstLine="567"/>
        <w:jc w:val="both"/>
        <w:textAlignment w:val="baseline"/>
      </w:pPr>
      <w:r>
        <w:rPr>
          <w:rStyle w:val="47"/>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rStyle w:val="47"/>
          <w:color w:val="000000"/>
          <w:sz w:val="22"/>
          <w:szCs w:val="22"/>
        </w:rPr>
        <w:t>, na forma estabelecida no item “</w:t>
      </w:r>
      <w:r>
        <w:fldChar w:fldCharType="begin"/>
      </w:r>
      <w:r>
        <w:instrText xml:space="preserve"> HYPERLINK \l "_CREDENCIAMENTO" \h </w:instrText>
      </w:r>
      <w:r>
        <w:fldChar w:fldCharType="separate"/>
      </w:r>
      <w:r>
        <w:rPr>
          <w:rStyle w:val="56"/>
          <w:sz w:val="22"/>
          <w:szCs w:val="22"/>
        </w:rPr>
        <w:t>13 – CREDENCIAMENTO</w:t>
      </w:r>
      <w:r>
        <w:rPr>
          <w:rStyle w:val="56"/>
          <w:sz w:val="22"/>
          <w:szCs w:val="22"/>
        </w:rPr>
        <w:fldChar w:fldCharType="end"/>
      </w:r>
      <w:r>
        <w:rPr>
          <w:rStyle w:val="47"/>
          <w:color w:val="000000"/>
          <w:sz w:val="22"/>
          <w:szCs w:val="22"/>
        </w:rPr>
        <w:t>” deste Edital.</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fldChar w:fldCharType="begin"/>
      </w:r>
      <w:r>
        <w:rPr>
          <w:rStyle w:val="56"/>
          <w:rFonts w:eastAsia="Calibri"/>
          <w:sz w:val="22"/>
          <w:szCs w:val="22"/>
          <w:lang w:eastAsia="en-US"/>
        </w:rPr>
        <w:instrText xml:space="preserve"> HYPERLINK "https://www.planalto.gov.br/ccivil_03/leis/lcp/lcp123.htm" \l "art43"</w:instrText>
      </w:r>
      <w:r>
        <w:rPr>
          <w:rStyle w:val="56"/>
          <w:rFonts w:eastAsia="Calibri"/>
          <w:sz w:val="22"/>
          <w:szCs w:val="22"/>
          <w:lang w:eastAsia="en-US"/>
        </w:rPr>
        <w:fldChar w:fldCharType="separate"/>
      </w:r>
      <w:r>
        <w:rPr>
          <w:rStyle w:val="56"/>
          <w:rFonts w:eastAsiaTheme="minorHAnsi"/>
          <w:sz w:val="22"/>
          <w:szCs w:val="22"/>
          <w:lang w:eastAsia="en-US"/>
        </w:rPr>
        <w:t>art. 43, § 1º, da Lei Complementar Federal nº 123, de 2006</w:t>
      </w:r>
      <w:r>
        <w:rPr>
          <w:rStyle w:val="56"/>
          <w:rFonts w:eastAsia="Calibri"/>
          <w:sz w:val="22"/>
          <w:szCs w:val="22"/>
          <w:lang w:eastAsia="en-US"/>
        </w:rPr>
        <w:fldChar w:fldCharType="end"/>
      </w:r>
      <w:r>
        <w:rPr>
          <w:rFonts w:eastAsiaTheme="minorHAnsi"/>
          <w:sz w:val="22"/>
          <w:szCs w:val="22"/>
          <w:lang w:eastAsia="en-US"/>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Até a abertura da sessão pública, os licitantes poderão acrescentar ou substituir a documentos de habilitação anteriormente inseridos no sistema.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pPr>
        <w:pStyle w:val="132"/>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pPr>
        <w:pStyle w:val="132"/>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7"/>
          <w:b/>
          <w:bCs/>
          <w:sz w:val="22"/>
          <w:szCs w:val="22"/>
        </w:rPr>
        <w:t>ABERTURA DA SESSÃO </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Na data e horário previstos no item “</w:t>
      </w:r>
      <w:r>
        <w:fldChar w:fldCharType="begin"/>
      </w:r>
      <w:r>
        <w:instrText xml:space="preserve"> HYPERLINK \l "_DATA_E_HORÁRIO" \h </w:instrText>
      </w:r>
      <w:r>
        <w:fldChar w:fldCharType="separate"/>
      </w:r>
      <w:r>
        <w:rPr>
          <w:rStyle w:val="56"/>
          <w:sz w:val="22"/>
          <w:szCs w:val="22"/>
        </w:rPr>
        <w:t>4 - DATA E HORÁRIO</w:t>
      </w:r>
      <w:r>
        <w:rPr>
          <w:rStyle w:val="56"/>
          <w:sz w:val="22"/>
          <w:szCs w:val="22"/>
        </w:rPr>
        <w:fldChar w:fldCharType="end"/>
      </w:r>
      <w:r>
        <w:rPr>
          <w:color w:val="000000"/>
          <w:sz w:val="22"/>
          <w:szCs w:val="22"/>
        </w:rPr>
        <w:t>” deste Edital, a sessão pública na internet será aberta automaticamente pelo sistema.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 verificação da conformidade da proposta será feita exclusivamente na fase de julgamento das propostas e em relação à proposta mais bem classificada.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2"/>
        <w:spacing w:before="360" w:after="0"/>
      </w:pPr>
      <w:bookmarkStart w:id="15" w:name="_Toc149517439"/>
      <w:r>
        <w:rPr>
          <w:rStyle w:val="47"/>
          <w:sz w:val="22"/>
          <w:szCs w:val="22"/>
        </w:rPr>
        <w:t>FORMULAÇÃO DE LANCES</w:t>
      </w:r>
      <w:bookmarkEnd w:id="15"/>
      <w:r>
        <w:rPr>
          <w:rStyle w:val="47"/>
          <w:sz w:val="22"/>
          <w:szCs w:val="22"/>
        </w:rPr>
        <w:t> </w:t>
      </w:r>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Os lances serão ofertados pelo valor unitário/total do item/lote único. </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As licitantes poderão oferecer lances sucessivos, observados o horário fixado para a abertura da sessão pública e as regras estabelecidas neste Edital. </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o licitante não apresente lances, concorrerá com o valor de sua proposta.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Durante o transcurso da sessão pública, os licitantes serão informados, em tempo real, do valor do menor lance registrado, vedada a identificação do licitante.</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rStyle w:val="56"/>
          <w:sz w:val="22"/>
          <w:szCs w:val="22"/>
        </w:rPr>
        <w:instrText xml:space="preserve"> HYPERLINK "https://www.planalto.gov.br/ccivil_03/_ato2019-2022/2021/lei/l14133.htm" \l "art56"</w:instrText>
      </w:r>
      <w:r>
        <w:rPr>
          <w:rStyle w:val="56"/>
          <w:sz w:val="22"/>
          <w:szCs w:val="22"/>
        </w:rPr>
        <w:fldChar w:fldCharType="separate"/>
      </w:r>
      <w:r>
        <w:rPr>
          <w:rStyle w:val="56"/>
          <w:sz w:val="22"/>
          <w:szCs w:val="22"/>
        </w:rPr>
        <w:t>art. 56, §3º, II, da Lei Federal nº 14.133, de 2021</w:t>
      </w:r>
      <w:r>
        <w:rPr>
          <w:rStyle w:val="56"/>
          <w:sz w:val="22"/>
          <w:szCs w:val="22"/>
        </w:rPr>
        <w:fldChar w:fldCharType="end"/>
      </w:r>
      <w:r>
        <w:rPr>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132"/>
        <w:numPr>
          <w:ilvl w:val="1"/>
          <w:numId w:val="1"/>
        </w:numPr>
        <w:tabs>
          <w:tab w:val="left" w:pos="1134"/>
        </w:tabs>
        <w:spacing w:before="0" w:beforeAutospacing="0" w:after="0" w:afterAutospacing="0"/>
        <w:ind w:left="0" w:firstLine="567"/>
        <w:jc w:val="both"/>
        <w:textAlignment w:val="baseline"/>
      </w:pPr>
      <w:r>
        <w:rPr>
          <w:b/>
          <w:bCs/>
          <w:color w:val="000000"/>
          <w:sz w:val="22"/>
          <w:szCs w:val="22"/>
        </w:rPr>
        <w:t xml:space="preserve">Será adotado para o envio de lances neste </w:t>
      </w:r>
      <w:r>
        <w:rPr>
          <w:rStyle w:val="47"/>
          <w:b/>
          <w:bCs/>
          <w:color w:val="000000" w:themeColor="text1"/>
          <w:sz w:val="22"/>
          <w:szCs w:val="22"/>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lang w:val="pt-BR"/>
        </w:rPr>
        <w:t>Na hipótese de não haver novos lances nos termos do subitem 15.12. a disputa será encerrada automaticamente.</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Após o término dos prazos estabelecidos nos itens anteriores, o sistema ordenará os lances segundo a ordem crescente de valores.</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licitantes serão informadas, em tempo real, do valor do melhor lance registrado, durante a sessão pública do </w:t>
      </w:r>
      <w:r>
        <w:rPr>
          <w:rStyle w:val="47"/>
          <w:color w:val="000000" w:themeColor="text1"/>
          <w:sz w:val="22"/>
          <w:szCs w:val="22"/>
        </w:rPr>
        <w:t>Pregão</w:t>
      </w:r>
      <w:r>
        <w:rPr>
          <w:color w:val="000000"/>
          <w:sz w:val="22"/>
          <w:szCs w:val="22"/>
        </w:rPr>
        <w:t>, sendo vedada a identificação do seu detentor.</w:t>
      </w:r>
    </w:p>
    <w:p>
      <w:pPr>
        <w:pStyle w:val="2"/>
        <w:spacing w:before="360" w:after="0"/>
      </w:pPr>
      <w:bookmarkStart w:id="16" w:name="_Toc149517440"/>
      <w:r>
        <w:rPr>
          <w:rStyle w:val="47"/>
          <w:sz w:val="22"/>
          <w:szCs w:val="22"/>
        </w:rPr>
        <w:t>DESCONEXÃO DO</w:t>
      </w:r>
      <w:bookmarkEnd w:id="16"/>
      <w:r>
        <w:rPr>
          <w:rStyle w:val="47"/>
          <w:sz w:val="22"/>
          <w:szCs w:val="22"/>
        </w:rPr>
        <w:t xml:space="preserve"> PREGOEIRO</w:t>
      </w:r>
    </w:p>
    <w:p>
      <w:pPr>
        <w:pStyle w:val="132"/>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47"/>
          <w:color w:val="000000" w:themeColor="text1"/>
          <w:sz w:val="22"/>
          <w:szCs w:val="22"/>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132"/>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47"/>
          <w:color w:val="000000" w:themeColor="text1"/>
          <w:sz w:val="22"/>
          <w:szCs w:val="22"/>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color w:val="000000"/>
          <w:sz w:val="22"/>
          <w:szCs w:val="22"/>
        </w:rPr>
        <w:t>.</w:t>
      </w:r>
    </w:p>
    <w:p>
      <w:pPr>
        <w:pStyle w:val="2"/>
        <w:spacing w:before="360" w:after="0"/>
      </w:pPr>
      <w:bookmarkStart w:id="17" w:name="_Toc149517441"/>
      <w:r>
        <w:rPr>
          <w:rStyle w:val="47"/>
          <w:sz w:val="22"/>
          <w:szCs w:val="22"/>
        </w:rPr>
        <w:t>BENEFÍCIOS ÀS MICROEMPRESAS</w:t>
      </w:r>
      <w:r>
        <w:rPr>
          <w:rStyle w:val="47"/>
          <w:sz w:val="22"/>
          <w:szCs w:val="22"/>
          <w:lang w:val="pt-BR"/>
        </w:rPr>
        <w:t>,</w:t>
      </w:r>
      <w:r>
        <w:rPr>
          <w:rStyle w:val="47"/>
          <w:sz w:val="22"/>
          <w:szCs w:val="22"/>
        </w:rPr>
        <w:t xml:space="preserve"> EMPRESAS DE PEQUENO PORTE</w:t>
      </w:r>
      <w:bookmarkEnd w:id="17"/>
      <w:r>
        <w:rPr>
          <w:rStyle w:val="47"/>
          <w:sz w:val="22"/>
          <w:szCs w:val="22"/>
          <w:lang w:val="pt-BR"/>
        </w:rPr>
        <w:t xml:space="preserve"> E REGIONAIS</w:t>
      </w:r>
    </w:p>
    <w:p>
      <w:pPr>
        <w:pStyle w:val="132"/>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A obtenção de benefícios previstos dos </w:t>
      </w:r>
      <w:r>
        <w:fldChar w:fldCharType="begin"/>
      </w:r>
      <w:r>
        <w:rPr>
          <w:rStyle w:val="56"/>
          <w:sz w:val="22"/>
          <w:szCs w:val="22"/>
        </w:rPr>
        <w:instrText xml:space="preserve"> HYPERLINK "https://www.planalto.gov.br/ccivil_03/leis/lcp/lcp123.htm" \l "art42"</w:instrText>
      </w:r>
      <w:r>
        <w:rPr>
          <w:rStyle w:val="56"/>
          <w:sz w:val="22"/>
          <w:szCs w:val="22"/>
        </w:rPr>
        <w:fldChar w:fldCharType="separate"/>
      </w:r>
      <w:r>
        <w:rPr>
          <w:rStyle w:val="56"/>
          <w:sz w:val="22"/>
          <w:szCs w:val="22"/>
        </w:rPr>
        <w:t>artigos 42 a 49 da Lei Complementar Federal nº 123, de 2006</w:t>
      </w:r>
      <w:r>
        <w:rPr>
          <w:rStyle w:val="56"/>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rStyle w:val="56"/>
          <w:sz w:val="22"/>
          <w:szCs w:val="22"/>
        </w:rPr>
        <w:instrText xml:space="preserve"> HYPERLINK "https://www.planalto.gov.br/ccivil_03/leis/lcp/lcp123.htm" \l "art3"</w:instrText>
      </w:r>
      <w:r>
        <w:rPr>
          <w:rStyle w:val="56"/>
          <w:sz w:val="22"/>
          <w:szCs w:val="22"/>
        </w:rPr>
        <w:fldChar w:fldCharType="separate"/>
      </w:r>
      <w:r>
        <w:rPr>
          <w:rStyle w:val="56"/>
          <w:sz w:val="22"/>
          <w:szCs w:val="22"/>
        </w:rPr>
        <w:t>artigo 3° da Lei Complementar Federal nº 123, de 2006</w:t>
      </w:r>
      <w:r>
        <w:rPr>
          <w:rStyle w:val="56"/>
          <w:sz w:val="22"/>
          <w:szCs w:val="22"/>
        </w:rPr>
        <w:fldChar w:fldCharType="end"/>
      </w:r>
      <w:r>
        <w:rPr>
          <w:sz w:val="22"/>
          <w:szCs w:val="22"/>
        </w:rPr>
        <w:t xml:space="preserve">, estando apto a usufruir do tratamento favorecido estabelecido nos </w:t>
      </w:r>
      <w:r>
        <w:fldChar w:fldCharType="begin"/>
      </w:r>
      <w:r>
        <w:rPr>
          <w:rStyle w:val="56"/>
          <w:sz w:val="22"/>
          <w:szCs w:val="22"/>
        </w:rPr>
        <w:instrText xml:space="preserve"> HYPERLINK "https://www.planalto.gov.br/ccivil_03/leis/lcp/lcp123.htm" \l "art42"</w:instrText>
      </w:r>
      <w:r>
        <w:rPr>
          <w:rStyle w:val="56"/>
          <w:sz w:val="22"/>
          <w:szCs w:val="22"/>
        </w:rPr>
        <w:fldChar w:fldCharType="separate"/>
      </w:r>
      <w:r>
        <w:rPr>
          <w:rStyle w:val="56"/>
          <w:sz w:val="22"/>
          <w:szCs w:val="22"/>
        </w:rPr>
        <w:t>arts. 42 a 49 da Lei Complementar Federal nº 123, de 2006</w:t>
      </w:r>
      <w:r>
        <w:rPr>
          <w:rStyle w:val="56"/>
          <w:sz w:val="22"/>
          <w:szCs w:val="22"/>
        </w:rPr>
        <w:fldChar w:fldCharType="end"/>
      </w:r>
      <w:r>
        <w:rPr>
          <w:sz w:val="22"/>
          <w:szCs w:val="22"/>
        </w:rPr>
        <w:t xml:space="preserve">, observado o disposto nos </w:t>
      </w:r>
      <w:r>
        <w:fldChar w:fldCharType="begin"/>
      </w:r>
      <w:r>
        <w:rPr>
          <w:rStyle w:val="56"/>
          <w:sz w:val="22"/>
          <w:szCs w:val="22"/>
        </w:rPr>
        <w:instrText xml:space="preserve"> HYPERLINK "http://www.planalto.gov.br/ccivil_03/_ato2019-2022/2021/lei/L14133.htm" \l "art4§1"</w:instrText>
      </w:r>
      <w:r>
        <w:rPr>
          <w:rStyle w:val="56"/>
          <w:sz w:val="22"/>
          <w:szCs w:val="22"/>
        </w:rPr>
        <w:fldChar w:fldCharType="separate"/>
      </w:r>
      <w:r>
        <w:rPr>
          <w:rStyle w:val="56"/>
          <w:sz w:val="22"/>
          <w:szCs w:val="22"/>
        </w:rPr>
        <w:t>art. 4º, §§ 1º ao 3º, da Lei Federal nº 14.133, de 2021.</w:t>
      </w:r>
      <w:r>
        <w:rPr>
          <w:rStyle w:val="56"/>
          <w:sz w:val="22"/>
          <w:szCs w:val="22"/>
        </w:rPr>
        <w:fldChar w:fldCharType="end"/>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132"/>
        <w:numPr>
          <w:ilvl w:val="1"/>
          <w:numId w:val="1"/>
        </w:numPr>
        <w:tabs>
          <w:tab w:val="left" w:pos="1134"/>
        </w:tabs>
        <w:spacing w:before="0" w:beforeAutospacing="0" w:after="0" w:afterAutospacing="0"/>
        <w:ind w:left="0" w:firstLine="567"/>
        <w:jc w:val="both"/>
        <w:textAlignment w:val="baseline"/>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fldChar w:fldCharType="begin"/>
      </w:r>
      <w:r>
        <w:instrText xml:space="preserve"> HYPERLINK "https://www.licitanet.com.br/" \h </w:instrText>
      </w:r>
      <w:r>
        <w:fldChar w:fldCharType="separate"/>
      </w:r>
      <w:r>
        <w:rPr>
          <w:rStyle w:val="56"/>
          <w:sz w:val="22"/>
          <w:szCs w:val="22"/>
        </w:rPr>
        <w:t>https://www.licitanet.com.br/</w:t>
      </w:r>
      <w:r>
        <w:rPr>
          <w:rStyle w:val="56"/>
          <w:sz w:val="22"/>
          <w:szCs w:val="22"/>
        </w:rPr>
        <w:fldChar w:fldCharType="end"/>
      </w:r>
      <w:r>
        <w:rPr>
          <w:sz w:val="22"/>
          <w:szCs w:val="22"/>
        </w:rPr>
        <w:t>), automaticamente, procederá da seguinte forma: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132"/>
        <w:numPr>
          <w:ilvl w:val="2"/>
          <w:numId w:val="1"/>
        </w:numPr>
        <w:tabs>
          <w:tab w:val="left" w:pos="1134"/>
        </w:tabs>
        <w:spacing w:before="0" w:beforeAutospacing="0" w:after="0" w:afterAutospacing="0"/>
        <w:jc w:val="both"/>
        <w:textAlignment w:val="baseline"/>
      </w:pPr>
      <w:r>
        <w:rPr>
          <w:sz w:val="22"/>
          <w:szCs w:val="22"/>
        </w:rPr>
        <w:t xml:space="preserve">havendo empate de valor entre duas empresas beneficiárias do direito de preferência fixada na </w:t>
      </w: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sz w:val="22"/>
          <w:szCs w:val="22"/>
        </w:rPr>
        <w:t>, exercerá tal direito prioritariamente aquela cuja proposta tenha sido recebida e registrada pelo sistema primeiramente;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na hipótese em que nenhuma dos licitantes exerça o direito de tratamento diferenciado, será mantida a ordem classificatória do certame.</w:t>
      </w:r>
    </w:p>
    <w:p>
      <w:pPr>
        <w:pStyle w:val="132"/>
        <w:numPr>
          <w:ilvl w:val="1"/>
          <w:numId w:val="1"/>
        </w:numPr>
        <w:tabs>
          <w:tab w:val="left" w:pos="1134"/>
        </w:tabs>
        <w:spacing w:before="0" w:beforeAutospacing="0" w:after="0" w:afterAutospacing="0"/>
        <w:jc w:val="both"/>
        <w:textAlignment w:val="baseline"/>
      </w:pPr>
      <w:r>
        <w:t xml:space="preserve">Na fase de HABILITAÇÃO, será concedido TRATAMENTO DIFERENCIADO às ME's/EPP's que estejam com problemas de REGULARIDADE FISCAL, SOCIAL E TRABALHISTA, à luz do disposto nos </w:t>
      </w:r>
      <w:r>
        <w:fldChar w:fldCharType="begin"/>
      </w:r>
      <w:r>
        <w:rPr>
          <w:rStyle w:val="56"/>
        </w:rPr>
        <w:instrText xml:space="preserve"> HYPERLINK "https://www.planalto.gov.br/ccivil_03/leis/lcp/lcp123.htm" \l "art42"</w:instrText>
      </w:r>
      <w:r>
        <w:rPr>
          <w:rStyle w:val="56"/>
        </w:rPr>
        <w:fldChar w:fldCharType="separate"/>
      </w:r>
      <w:r>
        <w:rPr>
          <w:rStyle w:val="56"/>
        </w:rPr>
        <w:t>arts. 42 e 43 da Lei Complementar Federal nº 123, de 2006</w:t>
      </w:r>
      <w:r>
        <w:rPr>
          <w:rStyle w:val="56"/>
        </w:rPr>
        <w:fldChar w:fldCharType="end"/>
      </w:r>
      <w:r>
        <w:t>, conforme as seguintes regras: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será assegurado o prazo de 5 (cinco) dias úteis, prorrogáveis por igual período, a critério da Administração, para a regularização da documentação, pagamento ou parcelamento do débito, e emissão de eventuais certidões;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a não regularização da documentação fiscal, social ou trabalhista, implicará na decadência do direito à contratação, sem prejuízo das sanções previstas neste Edital e seus Anexos;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no caso de decadência do direito por não regularização da situação, será facultada à Câmara Municipal de Primavera do Leste – MT a convocação dos licitantes remanescentes, na ordem de classificação.</w:t>
      </w:r>
    </w:p>
    <w:p>
      <w:pPr>
        <w:pStyle w:val="132"/>
        <w:numPr>
          <w:ilvl w:val="1"/>
          <w:numId w:val="1"/>
        </w:numPr>
        <w:tabs>
          <w:tab w:val="left" w:pos="1134"/>
        </w:tabs>
        <w:spacing w:before="0" w:beforeAutospacing="0" w:after="0" w:afterAutospacing="0"/>
        <w:jc w:val="both"/>
        <w:textAlignment w:val="baseline"/>
        <w:rPr>
          <w:rFonts w:ascii="Times New Roman" w:hAnsi="Times New Roman"/>
        </w:rPr>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132"/>
        <w:numPr>
          <w:ilvl w:val="1"/>
          <w:numId w:val="1"/>
        </w:numPr>
        <w:tabs>
          <w:tab w:val="left" w:pos="1134"/>
        </w:tabs>
        <w:spacing w:before="0" w:beforeAutospacing="0" w:after="0" w:afterAutospacing="0"/>
        <w:jc w:val="both"/>
        <w:textAlignment w:val="baseline"/>
        <w:rPr>
          <w:rFonts w:ascii="Times New Roman" w:hAnsi="Times New Roman"/>
        </w:rPr>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132"/>
        <w:numPr>
          <w:ilvl w:val="1"/>
          <w:numId w:val="1"/>
        </w:numPr>
        <w:tabs>
          <w:tab w:val="left" w:pos="1134"/>
        </w:tabs>
        <w:spacing w:before="0" w:beforeAutospacing="0" w:after="0" w:afterAutospacing="0"/>
        <w:jc w:val="both"/>
        <w:textAlignment w:val="baseline"/>
        <w:rPr>
          <w:rFonts w:ascii="Times New Roman" w:hAnsi="Times New Roman"/>
        </w:rPr>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pPr>
      <w:bookmarkStart w:id="18" w:name="_Toc149517442"/>
      <w:r>
        <w:rPr>
          <w:rStyle w:val="47"/>
        </w:rPr>
        <w:t>EMPATE FICTO</w:t>
      </w:r>
      <w:bookmarkEnd w:id="18"/>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rStyle w:val="56"/>
        </w:rPr>
        <w:instrText xml:space="preserve"> HYPERLINK "https://www.planalto.gov.br/ccivil_03/leis/lcp/lcp123.htm" \l "art44"</w:instrText>
      </w:r>
      <w:r>
        <w:rPr>
          <w:rStyle w:val="56"/>
        </w:rPr>
        <w:fldChar w:fldCharType="separate"/>
      </w:r>
      <w:r>
        <w:rPr>
          <w:rStyle w:val="56"/>
        </w:rPr>
        <w:t>art. 44, §2º, da Lei Complementar Federal nº 123, de 2006</w:t>
      </w:r>
      <w:r>
        <w:rPr>
          <w:rStyle w:val="56"/>
        </w:rPr>
        <w:fldChar w:fldCharType="end"/>
      </w:r>
      <w:r>
        <w:rPr>
          <w:color w:val="000000"/>
        </w:rPr>
        <w:t xml:space="preserve">, momento no qual a ME ou EPP mais bem classificada será convocada para apresentar nova proposta, no prazo máximo </w:t>
      </w:r>
      <w:r>
        <w:rPr>
          <w:color w:val="000000"/>
          <w:shd w:val="clear" w:fill="auto"/>
        </w:rPr>
        <w:t>de 5 (cinco) mi</w:t>
      </w:r>
      <w:r>
        <w:rPr>
          <w:color w:val="000000"/>
        </w:rPr>
        <w:t xml:space="preserve">nutos controlados pelo sistema, sob pena de preclusão, consoante determina o </w:t>
      </w:r>
      <w:r>
        <w:fldChar w:fldCharType="begin"/>
      </w:r>
      <w:r>
        <w:rPr>
          <w:rStyle w:val="56"/>
        </w:rPr>
        <w:instrText xml:space="preserve"> HYPERLINK "https://www.planalto.gov.br/ccivil_03/leis/lcp/lcp123.htm" \l "art45"</w:instrText>
      </w:r>
      <w:r>
        <w:rPr>
          <w:rStyle w:val="56"/>
        </w:rPr>
        <w:fldChar w:fldCharType="separate"/>
      </w:r>
      <w:r>
        <w:rPr>
          <w:rStyle w:val="56"/>
        </w:rPr>
        <w:t>art. 45, §3º, da Lei Complementar Federal nº 123, de 2006</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direito de preferência de que trata o item anterior será concedido da seguinte forma: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Se houver equivalência de valores apresentados pelas MEs ou EPPs, que se encontrem no intervalo estabelecido no </w:t>
      </w:r>
      <w:r>
        <w:fldChar w:fldCharType="begin"/>
      </w:r>
      <w:r>
        <w:rPr>
          <w:rStyle w:val="56"/>
        </w:rPr>
        <w:instrText xml:space="preserve"> HYPERLINK "https://www.planalto.gov.br/ccivil_03/leis/lcp/lcp123.htm" \l "art44"</w:instrText>
      </w:r>
      <w:r>
        <w:rPr>
          <w:rStyle w:val="56"/>
        </w:rPr>
        <w:fldChar w:fldCharType="separate"/>
      </w:r>
      <w:r>
        <w:rPr>
          <w:rStyle w:val="56"/>
        </w:rPr>
        <w:t>art. 44, §2º, da Lei Complementar Federal nº 123, de 2006</w:t>
      </w:r>
      <w:r>
        <w:rPr>
          <w:rStyle w:val="56"/>
        </w:rPr>
        <w:fldChar w:fldCharType="end"/>
      </w:r>
      <w:r>
        <w:rPr>
          <w:color w:val="000000"/>
        </w:rPr>
        <w:t>, o sistema efetuará sorteio para identificar a empresa que primeiro poderá apresentar melhor oferta.</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Caso a ME ou EPP convocada decline de exercer o direito de preferência, o sistema convocará as remanescentes que porventura se enquadrem na hipótese do </w:t>
      </w:r>
      <w:r>
        <w:fldChar w:fldCharType="begin"/>
      </w:r>
      <w:r>
        <w:rPr>
          <w:rStyle w:val="56"/>
        </w:rPr>
        <w:instrText xml:space="preserve"> HYPERLINK "https://www.planalto.gov.br/ccivil_03/leis/lcp/lcp123.htm" \l "art44"</w:instrText>
      </w:r>
      <w:r>
        <w:rPr>
          <w:rStyle w:val="56"/>
        </w:rPr>
        <w:fldChar w:fldCharType="separate"/>
      </w:r>
      <w:r>
        <w:rPr>
          <w:rStyle w:val="56"/>
        </w:rPr>
        <w:t>art. 44, §2º, da Lei Complementar Federal nº 123, de 2006</w:t>
      </w:r>
      <w:r>
        <w:rPr>
          <w:rStyle w:val="56"/>
        </w:rPr>
        <w:fldChar w:fldCharType="end"/>
      </w:r>
      <w:r>
        <w:rPr>
          <w:color w:val="000000"/>
        </w:rPr>
        <w:t>, na ordem de classificação. </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houver êxito no procedimento especificado acima, o sistema disponibilizará nova classificação dos fornecedores para fins de aceitação pelo(a) </w:t>
      </w:r>
      <w:r>
        <w:t>Pregoeiro</w:t>
      </w:r>
      <w:r>
        <w:rPr>
          <w:color w:val="000000"/>
        </w:rPr>
        <w:t>. Não havendo êxito ou não existindo ME ou EPP participante, prevalecerá a classificação inicial.</w:t>
      </w:r>
    </w:p>
    <w:p>
      <w:pPr>
        <w:pStyle w:val="2"/>
        <w:spacing w:before="360" w:after="0"/>
      </w:pPr>
      <w:bookmarkStart w:id="19" w:name="_Toc149517443"/>
      <w:r>
        <w:rPr>
          <w:rStyle w:val="47"/>
        </w:rPr>
        <w:t>EMPATE REAL</w:t>
      </w:r>
      <w:bookmarkEnd w:id="19"/>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Em caso de empate entre 2 (duas) ou mais propostas, desde que não se enquadre em situação prevista nos </w:t>
      </w:r>
      <w:r>
        <w:fldChar w:fldCharType="begin"/>
      </w:r>
      <w:r>
        <w:rPr>
          <w:rStyle w:val="56"/>
        </w:rPr>
        <w:instrText xml:space="preserve"> HYPERLINK "https://www.planalto.gov.br/ccivil_03/leis/lcp/lcp123.htm" \l "art44"</w:instrText>
      </w:r>
      <w:r>
        <w:rPr>
          <w:rStyle w:val="56"/>
        </w:rPr>
        <w:fldChar w:fldCharType="separate"/>
      </w:r>
      <w:r>
        <w:rPr>
          <w:rStyle w:val="56"/>
        </w:rPr>
        <w:t>arts. 44 e 45 da Lei Complementar Federal nº 123, de 2006</w:t>
      </w:r>
      <w:r>
        <w:rPr>
          <w:rStyle w:val="56"/>
        </w:rPr>
        <w:fldChar w:fldCharType="end"/>
      </w:r>
      <w:r>
        <w:rPr>
          <w:color w:val="000000"/>
        </w:rPr>
        <w:t xml:space="preserve">, serão utilizados os critérios de desempate previstos no </w:t>
      </w:r>
      <w:r>
        <w:fldChar w:fldCharType="begin"/>
      </w:r>
      <w:r>
        <w:rPr>
          <w:rStyle w:val="56"/>
        </w:rPr>
        <w:instrText xml:space="preserve"> HYPERLINK "https://www.planalto.gov.br/ccivil_03/_ato2019-2022/2021/lei/l14133.htm" \l "art60"</w:instrText>
      </w:r>
      <w:r>
        <w:rPr>
          <w:rStyle w:val="56"/>
        </w:rPr>
        <w:fldChar w:fldCharType="separate"/>
      </w:r>
      <w:r>
        <w:rPr>
          <w:rStyle w:val="56"/>
        </w:rPr>
        <w:t>art. 60 da Lei Federal nº 14.133, de 2021</w:t>
      </w:r>
      <w:r>
        <w:rPr>
          <w:rStyle w:val="56"/>
        </w:rPr>
        <w:fldChar w:fldCharType="end"/>
      </w:r>
      <w:r>
        <w:rPr>
          <w:color w:val="000000"/>
        </w:rPr>
        <w:t>, naquela ordem, mesmo não havendo envio de lances na fase competitiva.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Persistindo</w:t>
      </w:r>
      <w:r>
        <w:t xml:space="preserve"> o empate, será assegurada preferência, sucessivamente, aos produtos produzidos por:</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brasileiras;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estabelecidas no território de Mato Grosso;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que invistam em pesquisa e no desenvolvimento de tecnologia no País;</w:t>
      </w:r>
    </w:p>
    <w:p>
      <w:pPr>
        <w:pStyle w:val="132"/>
        <w:numPr>
          <w:ilvl w:val="2"/>
          <w:numId w:val="1"/>
        </w:numPr>
        <w:tabs>
          <w:tab w:val="left" w:pos="1134"/>
        </w:tabs>
        <w:spacing w:before="0" w:beforeAutospacing="0" w:after="0" w:afterAutospacing="0"/>
        <w:jc w:val="both"/>
        <w:textAlignment w:val="baseline"/>
      </w:pPr>
      <w:r>
        <w:t xml:space="preserve">Empresas que comprovem a prática de mitigação, nos termos da </w:t>
      </w:r>
      <w:r>
        <w:fldChar w:fldCharType="begin"/>
      </w:r>
      <w:r>
        <w:instrText xml:space="preserve"> HYPERLINK "https://www.planalto.gov.br/ccivil_03/_ato2007-2010/2009/lei/l12187.htm" \h </w:instrText>
      </w:r>
      <w:r>
        <w:fldChar w:fldCharType="separate"/>
      </w:r>
      <w:r>
        <w:rPr>
          <w:rStyle w:val="56"/>
        </w:rPr>
        <w:t>Lei Federal nº 12.187, de 2009</w:t>
      </w:r>
      <w:r>
        <w:rPr>
          <w:rStyle w:val="56"/>
        </w:rPr>
        <w:fldChar w:fldCharType="end"/>
      </w:r>
      <w:r>
        <w:t>.</w:t>
      </w:r>
    </w:p>
    <w:p>
      <w:pPr>
        <w:pStyle w:val="132"/>
        <w:numPr>
          <w:ilvl w:val="0"/>
          <w:numId w:val="0"/>
        </w:numPr>
        <w:tabs>
          <w:tab w:val="left" w:pos="1134"/>
        </w:tabs>
        <w:spacing w:before="0" w:beforeAutospacing="0" w:after="0" w:afterAutospacing="0"/>
        <w:ind w:left="720" w:firstLine="0"/>
        <w:jc w:val="both"/>
        <w:textAlignment w:val="baseline"/>
        <w:rPr>
          <w:rFonts w:ascii="Times New Roman" w:hAnsi="Times New Roman"/>
        </w:rPr>
      </w:pPr>
    </w:p>
    <w:p>
      <w:pPr>
        <w:pStyle w:val="132"/>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7"/>
          <w:b/>
          <w:bCs/>
        </w:rPr>
        <w:t>CONFORMIDADE DA PROPOSTA CLASSIFICADA EM PRIMEIRO LUGAR </w:t>
      </w:r>
    </w:p>
    <w:p>
      <w:pPr>
        <w:pStyle w:val="132"/>
        <w:numPr>
          <w:ilvl w:val="1"/>
          <w:numId w:val="1"/>
        </w:numPr>
        <w:tabs>
          <w:tab w:val="left" w:pos="1134"/>
        </w:tabs>
        <w:spacing w:before="0" w:beforeAutospacing="0" w:after="0" w:afterAutospacing="0"/>
        <w:ind w:left="0" w:firstLine="567"/>
        <w:jc w:val="both"/>
        <w:textAlignment w:val="baseline"/>
      </w:pPr>
      <w:r>
        <w:rPr>
          <w:color w:val="000000"/>
        </w:rPr>
        <w:t>Encerrada a etapa de lances, após observado o disposto no item “</w:t>
      </w:r>
      <w:r>
        <w:fldChar w:fldCharType="begin"/>
      </w:r>
      <w:r>
        <w:instrText xml:space="preserve"> HYPERLINK \l "_CONSÓRCIO" \h </w:instrText>
      </w:r>
      <w:r>
        <w:fldChar w:fldCharType="separate"/>
      </w:r>
      <w:r>
        <w:rPr>
          <w:rStyle w:val="56"/>
        </w:rPr>
        <w:t>8 - CONSÓRCIO</w:t>
      </w:r>
      <w:r>
        <w:rPr>
          <w:rStyle w:val="56"/>
        </w:rPr>
        <w:fldChar w:fldCharType="end"/>
      </w:r>
      <w:r>
        <w:rPr>
          <w:color w:val="000000"/>
        </w:rPr>
        <w:t xml:space="preserve">” deste Edital, o(a) </w:t>
      </w:r>
      <w:r>
        <w:t>Pregoeiro</w:t>
      </w:r>
      <w:r>
        <w:rPr>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132"/>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rPr>
      </w:pPr>
    </w:p>
    <w:p>
      <w:pPr>
        <w:pStyle w:val="132"/>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7"/>
          <w:b/>
          <w:bCs/>
        </w:rPr>
        <w:t>NEGOCIAÇÃO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Definido o resultado do julgamento, o(a) </w:t>
      </w:r>
      <w:r>
        <w:t>Pregoeiro</w:t>
      </w:r>
      <w:r>
        <w:rPr>
          <w:color w:val="000000"/>
        </w:rPr>
        <w:t xml:space="preserve"> poderá negociar condições mais vantajosas com o primeiro colocado, pelo sistema eletrônico, podendo, a negociação ser acompanhada pelos demais licitantes.</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Caso a proposta da licitante classificada em primeiro lugar apresente preço superior ao máximo para a contratação, o(a) </w:t>
      </w:r>
      <w:r>
        <w:t>Pregoeiro</w:t>
      </w:r>
      <w:r>
        <w:rPr>
          <w:color w:val="000000"/>
        </w:rPr>
        <w:t xml:space="preserve"> deverá negociar condições mais vantajosas, pelo sistema eletrônico, podendo, a negociação ser acompanhada pelos demais licitantes (</w:t>
      </w:r>
      <w:r>
        <w:fldChar w:fldCharType="begin"/>
      </w:r>
      <w:r>
        <w:rPr>
          <w:rStyle w:val="56"/>
        </w:rPr>
        <w:instrText xml:space="preserve"> HYPERLINK "https://www.planalto.gov.br/ccivil_03/_ato2019-2022/2021/lei/l14133.htm" \l "art61"</w:instrText>
      </w:r>
      <w:r>
        <w:rPr>
          <w:rStyle w:val="56"/>
        </w:rPr>
        <w:fldChar w:fldCharType="separate"/>
      </w:r>
      <w:r>
        <w:rPr>
          <w:rStyle w:val="56"/>
        </w:rPr>
        <w:t>art. 61, §1º,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rStyle w:val="56"/>
        </w:rPr>
        <w:instrText xml:space="preserve"> HYPERLINK "https://www.planalto.gov.br/ccivil_03/_ato2019-2022/2021/lei/l14133.htm" \l "art60"</w:instrText>
      </w:r>
      <w:r>
        <w:rPr>
          <w:rStyle w:val="56"/>
        </w:rPr>
        <w:fldChar w:fldCharType="separate"/>
      </w:r>
      <w:r>
        <w:rPr>
          <w:rStyle w:val="56"/>
        </w:rPr>
        <w:t>art. 60 da Lei Federal nº 14.133, de 2021</w:t>
      </w:r>
      <w:r>
        <w:rPr>
          <w:rStyle w:val="56"/>
        </w:rPr>
        <w:fldChar w:fldCharType="end"/>
      </w:r>
      <w:r>
        <w:rPr>
          <w:color w:val="000000"/>
        </w:rPr>
        <w:t xml:space="preserve"> (</w:t>
      </w:r>
      <w:r>
        <w:fldChar w:fldCharType="begin"/>
      </w:r>
      <w:r>
        <w:rPr>
          <w:rStyle w:val="56"/>
        </w:rPr>
        <w:instrText xml:space="preserve"> HYPERLINK "https://www.planalto.gov.br/ccivil_03/_ato2019-2022/2021/lei/l14133.htm" \l "art61"</w:instrText>
      </w:r>
      <w:r>
        <w:rPr>
          <w:rStyle w:val="56"/>
        </w:rPr>
        <w:fldChar w:fldCharType="separate"/>
      </w:r>
      <w:r>
        <w:rPr>
          <w:rStyle w:val="56"/>
        </w:rPr>
        <w:t>art.61, §1º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valor final aceito pelo(a) </w:t>
      </w:r>
      <w:r>
        <w:t>Pregoeiro</w:t>
      </w:r>
      <w:r>
        <w:rPr>
          <w:color w:val="000000"/>
        </w:rPr>
        <w:t xml:space="preserve"> após a devida negociação, deverá ser anexada ao sistema eletrônico após solicitação do(a) </w:t>
      </w:r>
      <w:r>
        <w:t>Pregoeiro</w:t>
      </w:r>
      <w:r>
        <w:rPr>
          <w:color w:val="000000"/>
        </w:rPr>
        <w:t xml:space="preserve"> pela opção "Convocar Anexo", no prazo de 2 (duas) horas, contado de sua solicitação.</w:t>
      </w:r>
    </w:p>
    <w:p>
      <w:pPr>
        <w:pStyle w:val="2"/>
        <w:spacing w:before="360" w:after="0"/>
      </w:pPr>
      <w:bookmarkStart w:id="20" w:name="_Toc149517444"/>
      <w:r>
        <w:rPr>
          <w:rStyle w:val="47"/>
        </w:rPr>
        <w:t>DESCLASSIFICAÇÃO DE PROPOSTA</w:t>
      </w:r>
      <w:bookmarkEnd w:id="20"/>
    </w:p>
    <w:p>
      <w:pPr>
        <w:pStyle w:val="132"/>
        <w:numPr>
          <w:ilvl w:val="1"/>
          <w:numId w:val="1"/>
        </w:numPr>
        <w:tabs>
          <w:tab w:val="left" w:pos="1134"/>
        </w:tabs>
        <w:spacing w:before="120" w:beforeAutospacing="0" w:after="0" w:afterAutospacing="0"/>
        <w:ind w:left="0" w:firstLine="567"/>
        <w:jc w:val="both"/>
        <w:textAlignment w:val="baseline"/>
      </w:pPr>
      <w:r>
        <w:rPr>
          <w:color w:val="000000"/>
        </w:rPr>
        <w:t>Será desclassificada a proposta, que (</w:t>
      </w:r>
      <w:r>
        <w:fldChar w:fldCharType="begin"/>
      </w:r>
      <w:r>
        <w:rPr>
          <w:rStyle w:val="56"/>
        </w:rPr>
        <w:instrText xml:space="preserve"> HYPERLINK "https://www.planalto.gov.br/ccivil_03/_ato2019-2022/2021/lei/l14133.htm" \l "art59"</w:instrText>
      </w:r>
      <w:r>
        <w:rPr>
          <w:rStyle w:val="56"/>
        </w:rPr>
        <w:fldChar w:fldCharType="separate"/>
      </w:r>
      <w:r>
        <w:rPr>
          <w:rStyle w:val="56"/>
        </w:rPr>
        <w:t>art. 59, da Lei Federal nº 14.133, de 2021</w:t>
      </w:r>
      <w:r>
        <w:rPr>
          <w:rStyle w:val="56"/>
        </w:rPr>
        <w:fldChar w:fldCharType="end"/>
      </w:r>
      <w:r>
        <w:rPr>
          <w:color w:val="000000"/>
        </w:rPr>
        <w:t>):</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contiverem vícios insanáveis;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 obedecerem às especificações técnicas pormenorizadas no edital;</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presentarem preços inexequíveis e não tiverem sua exequibilidade demonstrada, quando exigido pela Administração;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com preço superior ao estimado para a contratação;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Apresentarem desconformidade com quaisquer outras exigências do edital, desde que insanável.</w:t>
      </w:r>
    </w:p>
    <w:p>
      <w:pPr>
        <w:pStyle w:val="132"/>
        <w:numPr>
          <w:ilvl w:val="1"/>
          <w:numId w:val="1"/>
        </w:numPr>
        <w:tabs>
          <w:tab w:val="left" w:pos="1134"/>
        </w:tabs>
        <w:spacing w:before="0" w:beforeAutospacing="0" w:after="0" w:afterAutospacing="0"/>
        <w:ind w:left="0" w:firstLine="567"/>
        <w:jc w:val="both"/>
        <w:textAlignment w:val="baseline"/>
      </w:pPr>
      <w: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fldChar w:fldCharType="begin"/>
      </w:r>
      <w:r>
        <w:instrText xml:space="preserve"> HYPERLINK "https://pesquisa.apps.tcu.gov.br/documento/acordao-completo/*/NUMACORDAO%253A1217%2520ANOACORDAO%253A2023%2520/DTRELEVANCIA%2520desc%252C%2520NUMACORDAOINT%2520desc/0" \h </w:instrText>
      </w:r>
      <w:r>
        <w:fldChar w:fldCharType="separate"/>
      </w:r>
      <w:r>
        <w:rPr>
          <w:rStyle w:val="56"/>
        </w:rPr>
        <w:t>Acórdão 1217/2023 Plenário - TCU</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Será desclassificada a proposta que não corrigir ou não justificar eventuais falhas apontadas pelo(a) </w:t>
      </w:r>
      <w:r>
        <w:t>Pregoeiro</w:t>
      </w:r>
      <w:r>
        <w:rPr>
          <w:color w:val="000000"/>
        </w:rPr>
        <w:t>.</w:t>
      </w:r>
    </w:p>
    <w:p>
      <w:pPr>
        <w:pStyle w:val="2"/>
        <w:spacing w:before="360" w:after="0"/>
      </w:pPr>
      <w:bookmarkStart w:id="21" w:name="_Toc149517445"/>
      <w:r>
        <w:rPr>
          <w:rStyle w:val="47"/>
        </w:rPr>
        <w:t>INEXEQUIBILIDADE DE PROPOSTA</w:t>
      </w:r>
      <w:bookmarkEnd w:id="21"/>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É considerado indício de inexequibilidade das propostas valores inferiores a 50% (cinquenta por cento) do valor orçado pela Administração.</w:t>
      </w:r>
    </w:p>
    <w:p>
      <w:pPr>
        <w:pStyle w:val="132"/>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132"/>
        <w:numPr>
          <w:ilvl w:val="2"/>
          <w:numId w:val="6"/>
        </w:numPr>
        <w:tabs>
          <w:tab w:val="left" w:pos="1134"/>
        </w:tabs>
        <w:spacing w:before="120" w:beforeAutospacing="0" w:after="0" w:afterAutospacing="0"/>
        <w:jc w:val="both"/>
        <w:textAlignment w:val="baseline"/>
        <w:rPr>
          <w:rFonts w:ascii="Times New Roman" w:hAnsi="Times New Roman"/>
        </w:rPr>
      </w:pPr>
      <w:r>
        <w:rPr>
          <w:color w:val="000000"/>
        </w:rPr>
        <w:t>Questionamentos junto à proponente para a apresentação de justificativas e comprovações em relação aos custos com indícios de inexequibilidade;</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verificação de acordos, convenções coletivas ou sentenças normativas;</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levantamento de informações no Ministério do Trabalho e Previdência e consultas às Secretarias de Fazenda Federal, Distrital, Estadual ou Municipal;</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consultas a entidades ou conselhos de classe, sindicatos ou similares;</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pesquisas em órgãos públicos ou empresas privadas para verificação de contratos da mesma natureza;</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pesquisa de preço com fornecedores dos insumos utilizados, tais como atacadistas, lojas de suprimentos, supermercados e fabricantes;</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verificação de notas fiscais dos produtos adquiridos pelo proponente;</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levantamento de indicadores salariais ou trabalhistas publicados por órgãos de pesquisa;</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estudos setoriais;</w:t>
      </w:r>
    </w:p>
    <w:p>
      <w:pPr>
        <w:pStyle w:val="132"/>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análise de soluções técnicas e/ou condições excepcionalmente favoráveis que o proponente detenha para o fornecimento dos produtos; e</w:t>
      </w:r>
    </w:p>
    <w:p>
      <w:pPr>
        <w:pStyle w:val="132"/>
        <w:numPr>
          <w:ilvl w:val="2"/>
          <w:numId w:val="6"/>
        </w:numPr>
        <w:tabs>
          <w:tab w:val="left" w:pos="1134"/>
        </w:tabs>
        <w:spacing w:before="0" w:beforeAutospacing="0" w:after="120" w:afterAutospacing="0"/>
        <w:jc w:val="both"/>
        <w:textAlignment w:val="baseline"/>
        <w:rPr>
          <w:rFonts w:ascii="Times New Roman" w:hAnsi="Times New Roman"/>
        </w:rPr>
      </w:pPr>
      <w:r>
        <w:rPr>
          <w:color w:val="000000"/>
        </w:rPr>
        <w:t>demais verificações que porventura se fizerem necessárias.</w:t>
      </w:r>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 xml:space="preserve">A </w:t>
      </w:r>
      <w:r>
        <w:rPr>
          <w:color w:val="000000"/>
        </w:rPr>
        <w:t>inexequibilidade</w:t>
      </w:r>
      <w:r>
        <w:t xml:space="preserve"> só será considerada após diligência do pregoeiro, que comprove: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 xml:space="preserve">que o </w:t>
      </w:r>
      <w:r>
        <w:rPr>
          <w:color w:val="000000"/>
        </w:rPr>
        <w:t>custo</w:t>
      </w:r>
      <w:r>
        <w:t xml:space="preserve"> do licitante ultrapassa o valor da proposta; 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inexistirem custos de oportunidade capazes de justificar o vulto da oferta.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pPr>
      <w:bookmarkStart w:id="22" w:name="_Toc149517446"/>
      <w:r>
        <w:rPr>
          <w:rStyle w:val="47"/>
        </w:rPr>
        <w:t>PROPOSTA CLASSIFICADA EM PRIMEIRO LUGAR</w:t>
      </w:r>
      <w:bookmarkEnd w:id="22"/>
      <w:r>
        <w:rPr>
          <w:rStyle w:val="47"/>
        </w:rPr>
        <w:t> </w:t>
      </w:r>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Na hipótese de a proposta não ser aceitável ou se a licitante classificada em primeiro lugar não atender às exigências para a habilitação, o(a) </w:t>
      </w:r>
      <w:r>
        <w:t>Pregoeiro</w:t>
      </w:r>
      <w:r>
        <w:rPr>
          <w:color w:val="000000"/>
        </w:rPr>
        <w:t xml:space="preserve"> examinará a proposta subsequente até a apuração de uma proposta que atenda aos requisitos descritos neste Edital.</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Constatado o atendimento às exigências fixadas neste Edital, a licitante classificada em primeiro lugar será declarada vencedora da licitação.</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No julgamento da habilitação e das propostas, o(a) </w:t>
      </w:r>
      <w: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rStyle w:val="56"/>
        </w:rPr>
        <w:instrText xml:space="preserve"> HYPERLINK "https://www.planalto.gov.br/ccivil_03/_ato2019-2022/2021/lei/l14133.htm" \l "art64"</w:instrText>
      </w:r>
      <w:r>
        <w:rPr>
          <w:rStyle w:val="56"/>
        </w:rPr>
        <w:fldChar w:fldCharType="separate"/>
      </w:r>
      <w:r>
        <w:rPr>
          <w:rStyle w:val="56"/>
        </w:rPr>
        <w:t>art. 64, §1º,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t xml:space="preserve">Portal Licitanet, disponível no endereço eletrônico: </w:t>
      </w:r>
      <w:r>
        <w:fldChar w:fldCharType="begin"/>
      </w:r>
      <w:r>
        <w:instrText xml:space="preserve"> HYPERLINK "https://www.licitanet.com.br/" \h </w:instrText>
      </w:r>
      <w:r>
        <w:fldChar w:fldCharType="separate"/>
      </w:r>
      <w:r>
        <w:rPr>
          <w:rStyle w:val="56"/>
        </w:rPr>
        <w:t>https://www.licitanet.com.br/</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último lance ofertado pela licitante e, se necessário, com os documentos complementares solicitados pelo(a) </w:t>
      </w:r>
      <w:r>
        <w:t>Pregoeiro</w:t>
      </w:r>
      <w:r>
        <w:rPr>
          <w:color w:val="000000"/>
        </w:rPr>
        <w:t>, deverá ser anexada ao sistema eletrônico após a solicitação pela opção “Convocar Anexo”, no prazo de 2 (duas) horas, contado de sua solicitação.</w:t>
      </w:r>
    </w:p>
    <w:p>
      <w:pPr>
        <w:pStyle w:val="132"/>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O prazo definido no item anterior poderá ser prorrogado por igual período, quando:</w:t>
      </w:r>
    </w:p>
    <w:p>
      <w:pPr>
        <w:pStyle w:val="132"/>
        <w:numPr>
          <w:ilvl w:val="2"/>
          <w:numId w:val="7"/>
        </w:numPr>
        <w:tabs>
          <w:tab w:val="left" w:pos="1134"/>
        </w:tabs>
        <w:spacing w:before="120" w:beforeAutospacing="0" w:after="0" w:afterAutospacing="0"/>
        <w:jc w:val="both"/>
        <w:textAlignment w:val="baseline"/>
        <w:rPr>
          <w:rFonts w:ascii="Times New Roman" w:hAnsi="Times New Roman"/>
        </w:rPr>
      </w:pPr>
      <w:r>
        <w:rPr>
          <w:color w:val="000000"/>
        </w:rPr>
        <w:t xml:space="preserve">solicitado pela licitante, mediante justificativa aceita pelo(a) </w:t>
      </w:r>
      <w:r>
        <w:t>Pregoeiro</w:t>
      </w:r>
      <w:r>
        <w:rPr>
          <w:color w:val="000000"/>
        </w:rPr>
        <w:t>; ou</w:t>
      </w:r>
    </w:p>
    <w:p>
      <w:pPr>
        <w:pStyle w:val="132"/>
        <w:numPr>
          <w:ilvl w:val="2"/>
          <w:numId w:val="7"/>
        </w:numPr>
        <w:tabs>
          <w:tab w:val="left" w:pos="1134"/>
        </w:tabs>
        <w:spacing w:before="0" w:beforeAutospacing="0" w:after="120" w:afterAutospacing="0"/>
        <w:jc w:val="both"/>
        <w:textAlignment w:val="baseline"/>
        <w:rPr>
          <w:rFonts w:ascii="Times New Roman" w:hAnsi="Times New Roman"/>
        </w:rPr>
      </w:pPr>
      <w:r>
        <w:rPr>
          <w:color w:val="000000"/>
        </w:rPr>
        <w:t xml:space="preserve">de ofício, a critério do(a) </w:t>
      </w:r>
      <w:r>
        <w:t>Pregoeiro</w:t>
      </w:r>
      <w:r>
        <w:rPr>
          <w:color w:val="000000"/>
        </w:rPr>
        <w:t>, quando constatado que o prazo estabelecido não é suficiente para o envio dos documentos exigidos.</w:t>
      </w:r>
    </w:p>
    <w:p>
      <w:pPr>
        <w:pStyle w:val="132"/>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proposta de preços deverá ser elaborada com observância das seguintes exigências:</w:t>
      </w:r>
    </w:p>
    <w:p>
      <w:pPr>
        <w:pStyle w:val="132"/>
        <w:numPr>
          <w:ilvl w:val="2"/>
          <w:numId w:val="8"/>
        </w:numPr>
        <w:tabs>
          <w:tab w:val="left" w:pos="1134"/>
        </w:tabs>
        <w:spacing w:before="120" w:beforeAutospacing="0" w:after="0" w:afterAutospacing="0"/>
        <w:jc w:val="both"/>
        <w:textAlignment w:val="baseline"/>
        <w:rPr>
          <w:rFonts w:ascii="Times New Roman" w:hAnsi="Times New Roman"/>
        </w:rPr>
      </w:pPr>
      <w:r>
        <w:rPr>
          <w:color w:val="000000"/>
        </w:rPr>
        <w:t>não conter cotações alternativas, emendas ou entrelinhas;</w:t>
      </w:r>
    </w:p>
    <w:p>
      <w:pPr>
        <w:pStyle w:val="132"/>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fazer menção ao número deste Edital, conter a razão social do licitante, seu CNPJ, dados bancários e endereço completo;</w:t>
      </w:r>
    </w:p>
    <w:p>
      <w:pPr>
        <w:pStyle w:val="132"/>
        <w:numPr>
          <w:ilvl w:val="3"/>
          <w:numId w:val="8"/>
        </w:numPr>
        <w:tabs>
          <w:tab w:val="left" w:pos="1134"/>
        </w:tabs>
        <w:spacing w:before="0" w:beforeAutospacing="0" w:after="0" w:afterAutospacing="0"/>
        <w:jc w:val="both"/>
        <w:textAlignment w:val="baseline"/>
        <w:rPr>
          <w:rFonts w:ascii="Times New Roman" w:hAnsi="Times New Roman"/>
        </w:rPr>
      </w:pPr>
      <w:r>
        <w:rPr>
          <w:color w:val="000000"/>
        </w:rPr>
        <w:t>a falta do CNPJ e (ou) endereço completo poderá ser preenchida pelos dados constantes no sistema eletrônico.</w:t>
      </w:r>
    </w:p>
    <w:p>
      <w:pPr>
        <w:pStyle w:val="132"/>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conter cotação de preço unitário e total para o item/lote ofertado, em moeda corrente nacional (Real), incluídos todos os tributos, taxas, fretes e demais encargos pertinentes, conforme Modelo de Proposta previsto no Anexo VI deste Edital;</w:t>
      </w:r>
    </w:p>
    <w:p>
      <w:pPr>
        <w:pStyle w:val="132"/>
        <w:numPr>
          <w:ilvl w:val="3"/>
          <w:numId w:val="8"/>
        </w:numPr>
        <w:tabs>
          <w:tab w:val="left" w:pos="1134"/>
        </w:tabs>
        <w:spacing w:before="0" w:beforeAutospacing="0" w:after="0" w:afterAutospacing="0"/>
        <w:jc w:val="both"/>
        <w:textAlignment w:val="baseline"/>
        <w:rPr>
          <w:rFonts w:ascii="Times New Roman" w:hAnsi="Times New Roman"/>
        </w:rPr>
      </w:pPr>
      <w:r>
        <w:rPr>
          <w:color w:val="000000"/>
        </w:rPr>
        <w:t xml:space="preserve">os custos relacionados ao fornecimento do objeto deverão ser detalhados para efeito de eventual reequilíbrio dos preços contratados; </w:t>
      </w:r>
    </w:p>
    <w:p>
      <w:pPr>
        <w:pStyle w:val="132"/>
        <w:numPr>
          <w:ilvl w:val="3"/>
          <w:numId w:val="8"/>
        </w:numPr>
        <w:tabs>
          <w:tab w:val="left" w:pos="1134"/>
        </w:tabs>
        <w:spacing w:before="0" w:beforeAutospacing="0" w:after="0" w:afterAutospacing="0"/>
        <w:jc w:val="both"/>
        <w:textAlignment w:val="baseline"/>
      </w:pPr>
      <w:r>
        <w:rPr>
          <w:color w:val="000000"/>
        </w:rPr>
        <w:t xml:space="preserve">o preço unitário/total máximo para o item/lote é o que consta do </w:t>
      </w:r>
      <w:r>
        <w:rPr>
          <w:rStyle w:val="47"/>
          <w:color w:val="000000"/>
        </w:rPr>
        <w:t>Termo de Referência</w:t>
      </w:r>
      <w:r>
        <w:rPr>
          <w:color w:val="000000"/>
        </w:rPr>
        <w:t xml:space="preserve"> - Anexo I deste Edital;</w:t>
      </w:r>
    </w:p>
    <w:p>
      <w:pPr>
        <w:pStyle w:val="132"/>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conter a marca e, se existir, informar o modelo;</w:t>
      </w:r>
    </w:p>
    <w:p>
      <w:pPr>
        <w:pStyle w:val="132"/>
        <w:numPr>
          <w:ilvl w:val="3"/>
          <w:numId w:val="8"/>
        </w:numPr>
        <w:tabs>
          <w:tab w:val="left" w:pos="1134"/>
        </w:tabs>
        <w:spacing w:before="0" w:beforeAutospacing="0" w:after="0" w:afterAutospacing="0"/>
        <w:jc w:val="both"/>
        <w:textAlignment w:val="baseline"/>
      </w:pPr>
      <w:r>
        <w:rPr>
          <w:color w:val="000000"/>
        </w:rPr>
        <w:t xml:space="preserve">será aceita a oferta de produtos com marcas diferentes da marca de referência, desde que apresentem qualidade igual ou superior, observado o </w:t>
      </w:r>
      <w:r>
        <w:fldChar w:fldCharType="begin"/>
      </w:r>
      <w:r>
        <w:rPr>
          <w:rStyle w:val="56"/>
        </w:rPr>
        <w:instrText xml:space="preserve"> HYPERLINK "https://www.planalto.gov.br/ccivil_03/_ato2019-2022/2021/lei/l14133.htm" \l "art42"</w:instrText>
      </w:r>
      <w:r>
        <w:rPr>
          <w:rStyle w:val="56"/>
        </w:rPr>
        <w:fldChar w:fldCharType="separate"/>
      </w:r>
      <w:r>
        <w:rPr>
          <w:rStyle w:val="56"/>
        </w:rPr>
        <w:t>art. 42 da Lei Federal nº 14.133, de 2021</w:t>
      </w:r>
      <w:r>
        <w:rPr>
          <w:rStyle w:val="56"/>
        </w:rPr>
        <w:fldChar w:fldCharType="end"/>
      </w:r>
      <w:r>
        <w:rPr>
          <w:color w:val="000000"/>
        </w:rPr>
        <w:t>.</w:t>
      </w:r>
    </w:p>
    <w:p>
      <w:pPr>
        <w:pStyle w:val="132"/>
        <w:numPr>
          <w:ilvl w:val="2"/>
          <w:numId w:val="8"/>
        </w:numPr>
        <w:tabs>
          <w:tab w:val="left" w:pos="1134"/>
        </w:tabs>
        <w:spacing w:before="0" w:beforeAutospacing="0" w:after="120" w:afterAutospacing="0"/>
        <w:jc w:val="both"/>
        <w:textAlignment w:val="baseline"/>
        <w:rPr>
          <w:rFonts w:ascii="Times New Roman" w:hAnsi="Times New Roman"/>
        </w:rPr>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47"/>
          <w:color w:val="000000"/>
        </w:rPr>
        <w:t>Termo de Referência</w:t>
      </w:r>
      <w:r>
        <w:rPr>
          <w:color w:val="000000"/>
        </w:rPr>
        <w:t xml:space="preserve"> - Anexo I deste Edital, bem como quanto ao prazo de validade da proposta, não inferior a 60 (sessenta) dias, contados da data de sua entrega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§3º, da Lei Federal nº 14.133, de 2021</w:t>
      </w:r>
      <w:r>
        <w:rPr>
          <w:rStyle w:val="56"/>
        </w:rPr>
        <w:fldChar w:fldCharType="end"/>
      </w:r>
      <w:r>
        <w:rPr>
          <w:color w:val="000000"/>
        </w:rPr>
        <w:t>).</w:t>
      </w:r>
    </w:p>
    <w:p>
      <w:pPr>
        <w:pStyle w:val="2"/>
        <w:spacing w:before="360" w:after="0"/>
      </w:pPr>
      <w:bookmarkStart w:id="23" w:name="_Toc149517447"/>
      <w:r>
        <w:rPr>
          <w:rStyle w:val="47"/>
        </w:rPr>
        <w:t>ACEITABILIDADE DA PROPOSTA</w:t>
      </w:r>
      <w:bookmarkEnd w:id="23"/>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Encerrada a etapa de negociação, o(a) </w:t>
      </w:r>
      <w: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interessado poderá requerer que se realizem diligências para aferir a exequibilidade e a legalidade das propostas, devendo apresentar as provas ou os indícios que fundamentam a suspeita.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O(A) </w:t>
      </w:r>
      <w: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prazo estabelecido no item anterior poderá ser prorrogado pelo(a) </w:t>
      </w:r>
      <w:r>
        <w:t>Pregoeiro</w:t>
      </w:r>
      <w:r>
        <w:rPr>
          <w:color w:val="000000"/>
        </w:rPr>
        <w:t xml:space="preserve"> por solicitação escrita e justificada do licitante, formulada antes de findo o prazo, e formalmente aceita pelo(a) </w:t>
      </w:r>
      <w:r>
        <w:t>Pregoeiro</w:t>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Para fins de análise da proposta quanto ao cumprimento das especificações do objeto, poderá ser colhida a manifestação escrita do setor requisitante do produto ou da área especializada no objeto.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a proposta ou lance vencedor for desclassificado, o(a) </w:t>
      </w:r>
      <w:r>
        <w:t>Pregoeiro</w:t>
      </w:r>
      <w:r>
        <w:rPr>
          <w:color w:val="000000"/>
        </w:rPr>
        <w:t xml:space="preserve"> examinará a proposta ou lance subsequente, e, assim sucessivamente, na ordem de classificação.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O(A) </w:t>
      </w:r>
      <w: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Também nas hipóteses em que o(a) </w:t>
      </w:r>
      <w: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Sempre que a proposta não for aceita, e antes de o(a) </w:t>
      </w:r>
      <w:r>
        <w:t>Pregoeiro</w:t>
      </w:r>
      <w:r>
        <w:rPr>
          <w:color w:val="000000"/>
        </w:rPr>
        <w:t xml:space="preserve"> passar à subsequente, haverá nova verificação, pelo sistema, da eventual ocorrência do empate ficto, previsto nos </w:t>
      </w:r>
      <w:r>
        <w:fldChar w:fldCharType="begin"/>
      </w:r>
      <w:r>
        <w:rPr>
          <w:rStyle w:val="56"/>
        </w:rPr>
        <w:instrText xml:space="preserve"> HYPERLINK "https://www.planalto.gov.br/ccivil_03/leis/lcp/lcp123.htm" \l "art44"</w:instrText>
      </w:r>
      <w:r>
        <w:rPr>
          <w:rStyle w:val="56"/>
        </w:rPr>
        <w:fldChar w:fldCharType="separate"/>
      </w:r>
      <w:r>
        <w:rPr>
          <w:rStyle w:val="56"/>
        </w:rPr>
        <w:t>arts. 44 e 45 da Lei Complementar Federal nº 123, de 2006</w:t>
      </w:r>
      <w:r>
        <w:rPr>
          <w:rStyle w:val="56"/>
        </w:rPr>
        <w:fldChar w:fldCharType="end"/>
      </w:r>
      <w:r>
        <w:rPr>
          <w:color w:val="000000"/>
        </w:rPr>
        <w:t>, seguindo-se a disciplina antes estabelecida, se for o caso.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o(a) </w:t>
      </w:r>
      <w: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Encerrada a análise quanto à aceitação da proposta, o(a) </w:t>
      </w:r>
      <w:r>
        <w:t>Pregoeiro</w:t>
      </w:r>
      <w:r>
        <w:rPr>
          <w:color w:val="000000"/>
        </w:rPr>
        <w:t xml:space="preserve"> verificará a habilitação do licitante classificado em primeiro lugar, observado o disposto neste Edital.</w:t>
      </w:r>
    </w:p>
    <w:p>
      <w:pPr>
        <w:pStyle w:val="2"/>
        <w:spacing w:before="360" w:after="0"/>
      </w:pPr>
      <w:bookmarkStart w:id="24" w:name="_Toc149517448"/>
      <w:r>
        <w:rPr>
          <w:rStyle w:val="47"/>
        </w:rPr>
        <w:t>HABILITAÇÃO DA LICITANTE CLASSIFICADA EM PRIMEIRO LUGAR</w:t>
      </w:r>
      <w:bookmarkEnd w:id="24"/>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 licitante classificado em primeiro lugar na fase de propostas deverá encaminhar, nos termos deste Edital, a documentação relacionada nos itens a seguir, para fins de habilitação: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Habilitação Jurídica;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Qualificação Técnica;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Regularidade Fiscal, Social e Trabalhista;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Outros Documentos.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documentação de habilitação poderá ser:</w:t>
      </w:r>
    </w:p>
    <w:p>
      <w:pPr>
        <w:pStyle w:val="132"/>
        <w:numPr>
          <w:ilvl w:val="2"/>
          <w:numId w:val="1"/>
        </w:numPr>
        <w:tabs>
          <w:tab w:val="left" w:pos="1134"/>
        </w:tabs>
        <w:spacing w:before="0" w:beforeAutospacing="0" w:after="0" w:afterAutospacing="0"/>
        <w:jc w:val="both"/>
        <w:textAlignment w:val="baseline"/>
      </w:pPr>
      <w:bookmarkStart w:id="25" w:name="art70i"/>
      <w:bookmarkEnd w:id="25"/>
      <w:r>
        <w:rPr>
          <w:color w:val="000000"/>
        </w:rPr>
        <w:t>apresentada em original, por cópia ou por qualquer outro meio expressamente admitido pela Administração (</w:t>
      </w:r>
      <w:r>
        <w:fldChar w:fldCharType="begin"/>
      </w:r>
      <w:r>
        <w:rPr>
          <w:rStyle w:val="56"/>
        </w:rPr>
        <w:instrText xml:space="preserve"> HYPERLINK "https://www.planalto.gov.br/ccivil_03/_ato2019-2022/2021/lei/l14133.htm" \l "art70"</w:instrText>
      </w:r>
      <w:r>
        <w:rPr>
          <w:rStyle w:val="56"/>
        </w:rPr>
        <w:fldChar w:fldCharType="separate"/>
      </w:r>
      <w:r>
        <w:rPr>
          <w:rStyle w:val="56"/>
        </w:rPr>
        <w:t>art. 70, I, da Lei Federal nº 14.133, de 2021</w:t>
      </w:r>
      <w:r>
        <w:rPr>
          <w:rStyle w:val="56"/>
        </w:rPr>
        <w:fldChar w:fldCharType="end"/>
      </w:r>
      <w:r>
        <w:rPr>
          <w:color w:val="000000"/>
        </w:rPr>
        <w:t xml:space="preserve">); </w:t>
      </w:r>
    </w:p>
    <w:p>
      <w:pPr>
        <w:pStyle w:val="132"/>
        <w:numPr>
          <w:ilvl w:val="2"/>
          <w:numId w:val="1"/>
        </w:numPr>
        <w:tabs>
          <w:tab w:val="left" w:pos="1134"/>
        </w:tabs>
        <w:spacing w:before="0" w:beforeAutospacing="0" w:after="0" w:afterAutospacing="0"/>
        <w:jc w:val="both"/>
        <w:textAlignment w:val="baseline"/>
      </w:pPr>
      <w:bookmarkStart w:id="26" w:name="art70ii"/>
      <w:bookmarkEnd w:id="26"/>
      <w:r>
        <w:rPr>
          <w:color w:val="000000"/>
        </w:rPr>
        <w:t>substituída por registro cadastral unificado disponível no PNCP - Portal Nacional de Contratações Públicas (</w:t>
      </w:r>
      <w:r>
        <w:fldChar w:fldCharType="begin"/>
      </w:r>
      <w:r>
        <w:rPr>
          <w:rStyle w:val="56"/>
        </w:rPr>
        <w:instrText xml:space="preserve"> HYPERLINK "https://www.planalto.gov.br/ccivil_03/_ato2019-2022/2021/lei/l14133.htm" \l "art87"</w:instrText>
      </w:r>
      <w:r>
        <w:rPr>
          <w:rStyle w:val="56"/>
        </w:rPr>
        <w:fldChar w:fldCharType="separate"/>
      </w:r>
      <w:r>
        <w:rPr>
          <w:rStyle w:val="56"/>
        </w:rPr>
        <w:t>art. 87 da Lei Federal nº 14.133, de 2021</w:t>
      </w:r>
      <w:r>
        <w:rPr>
          <w:rStyle w:val="56"/>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6"/>
        </w:rPr>
        <w:t>Instrução Normativa nº 3, de 2018</w:t>
      </w:r>
      <w:r>
        <w:rPr>
          <w:rStyle w:val="56"/>
        </w:rPr>
        <w:fldChar w:fldCharType="end"/>
      </w:r>
      <w:r>
        <w:rPr>
          <w:color w:val="000000"/>
        </w:rPr>
        <w:t>, do Secretário de Gestão do Ministério do Planejamento, Desenvolvimento e Gestão).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envio dos documentos de habilitação exigidos neste Edital, ocorrerá por meio de chave de acesso e senha.</w:t>
      </w:r>
    </w:p>
    <w:p>
      <w:pPr>
        <w:pStyle w:val="132"/>
        <w:numPr>
          <w:ilvl w:val="1"/>
          <w:numId w:val="1"/>
        </w:numPr>
        <w:tabs>
          <w:tab w:val="left" w:pos="1134"/>
        </w:tabs>
        <w:spacing w:before="0" w:beforeAutospacing="0" w:after="0" w:afterAutospacing="0"/>
        <w:ind w:left="0" w:firstLine="567"/>
        <w:jc w:val="both"/>
        <w:textAlignment w:val="baseline"/>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rStyle w:val="56"/>
        </w:rPr>
        <w:instrText xml:space="preserve"> HYPERLINK "https://www.planalto.gov.br/ccivil_03/_ato2019-2022/2021/lei/l14133.htm" \l "art87"</w:instrText>
      </w:r>
      <w:r>
        <w:rPr>
          <w:rStyle w:val="56"/>
        </w:rPr>
        <w:fldChar w:fldCharType="separate"/>
      </w:r>
      <w:r>
        <w:rPr>
          <w:rStyle w:val="56"/>
        </w:rPr>
        <w:t>art. 87 da Lei Federal nº 14.133, de 2021</w:t>
      </w:r>
      <w:r>
        <w:rPr>
          <w:rStyle w:val="56"/>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6"/>
        </w:rPr>
        <w:t>Instrução Normativa nº 3, de 2018</w:t>
      </w:r>
      <w:r>
        <w:rPr>
          <w:rStyle w:val="56"/>
        </w:rPr>
        <w:fldChar w:fldCharType="end"/>
      </w:r>
      <w:r>
        <w:rPr>
          <w:color w:val="000000"/>
        </w:rPr>
        <w:t>, do Secretário de Gestão do Ministério do Planejamento, Desenvolvimento e Gestão).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132"/>
        <w:numPr>
          <w:ilvl w:val="1"/>
          <w:numId w:val="1"/>
        </w:numPr>
        <w:tabs>
          <w:tab w:val="left" w:pos="1134"/>
        </w:tabs>
        <w:spacing w:before="0" w:beforeAutospacing="0" w:after="0" w:afterAutospacing="0"/>
        <w:ind w:left="0" w:firstLine="567"/>
        <w:jc w:val="both"/>
        <w:textAlignment w:val="baseline"/>
      </w:pPr>
      <w:r>
        <w:t>É de responsabilidade do licitante conferir a exatidão dos seus dados cadastrais no registro cadastral unificado do PNCP (</w:t>
      </w:r>
      <w:r>
        <w:fldChar w:fldCharType="begin"/>
      </w:r>
      <w:r>
        <w:instrText xml:space="preserve"> HYPERLINK "https://pncp.gov.br/" \h </w:instrText>
      </w:r>
      <w:r>
        <w:fldChar w:fldCharType="separate"/>
      </w:r>
      <w:r>
        <w:rPr>
          <w:rStyle w:val="56"/>
        </w:rPr>
        <w:t>https://pncp.gov.br/</w:t>
      </w:r>
      <w:r>
        <w:rPr>
          <w:rStyle w:val="56"/>
        </w:rPr>
        <w:fldChar w:fldCharType="end"/>
      </w:r>
      <w:r>
        <w:t>) ou do SICAF e mantê-los atualizados junto aos órgãos responsáveis pela informação, devendo proceder, imediatamente, à correção ou à alteração dos registros tão logo identifique incorreção ou aqueles se tornem desatualizados.</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rStyle w:val="56"/>
        </w:rPr>
        <w:instrText xml:space="preserve"> HYPERLINK "https://www.planalto.gov.br/ccivil_03/leis/lcp/lcp123.htm" \l "art43"</w:instrText>
      </w:r>
      <w:r>
        <w:rPr>
          <w:rStyle w:val="56"/>
        </w:rPr>
        <w:fldChar w:fldCharType="separate"/>
      </w:r>
      <w:r>
        <w:rPr>
          <w:rStyle w:val="56"/>
        </w:rPr>
        <w:t>art. 43, § 1º, da Lei Complementar Federal nº 123, de 2006</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t xml:space="preserve">Na </w:t>
      </w:r>
      <w:r>
        <w:rPr>
          <w:color w:val="000000"/>
        </w:rPr>
        <w:t>hipótese</w:t>
      </w:r>
      <w: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6"/>
        </w:rPr>
        <w:t>Decreto Federal nº 8.660, de 2016</w:t>
      </w:r>
      <w:r>
        <w:rPr>
          <w:rStyle w:val="56"/>
        </w:rPr>
        <w:fldChar w:fldCharType="end"/>
      </w:r>
      <w:r>
        <w:t>, ou de outro que venha a substituí-lo, ou consularizados pelos respectivos consulados ou embaixadas.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Até a abertura da sessão pública, os licitantes poderão retirar ou substituir os documentos de habilitação anteriormente inseridos no sistema.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Os documentos que compõem a proposta e a habilitação do licitante melhor classificado somente serão disponibilizados para avaliação do(a) </w:t>
      </w:r>
      <w:r>
        <w:t>Pregoeiro</w:t>
      </w:r>
      <w:r>
        <w:rPr>
          <w:color w:val="000000"/>
        </w:rPr>
        <w:t xml:space="preserve"> e para acesso público após o encerramento da fase de lances.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Como condição prévia ao exame da documentação de habilitação do licitante detentor da proposta classificada em primeiro lugar, o(a) </w:t>
      </w:r>
      <w: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Punidas – CNEP, mantido pela Controladoria-Geral da União (CGU);</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Inidôneas e Suspensas – CEIS, mantido pela Controladoria-Geral da União (CGU);</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Condenações Cíveis por Atos de Improbidade Administrativa, mantido pelo Conselho Nacional de Justiça (CNJ);</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Sistema de Inabilitados e Inidôneos, mantida pelo Tribunal de Contas da União;</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A consulta aos cadastros será realizada em nome da empresa licitante e também de seu sócio majoritário, por força do </w:t>
      </w:r>
      <w:r>
        <w:fldChar w:fldCharType="begin"/>
      </w:r>
      <w:r>
        <w:rPr>
          <w:rStyle w:val="56"/>
        </w:rPr>
        <w:instrText xml:space="preserve"> HYPERLINK "https://www.planalto.gov.br/ccivil_03/leis/l8429.htm" \l "art12"</w:instrText>
      </w:r>
      <w:r>
        <w:rPr>
          <w:rStyle w:val="56"/>
        </w:rPr>
        <w:fldChar w:fldCharType="separate"/>
      </w:r>
      <w:r>
        <w:rPr>
          <w:rStyle w:val="56"/>
        </w:rPr>
        <w:t>art. 12 da Lei Federal nº 8.429, de 1992</w:t>
      </w:r>
      <w:r>
        <w:rPr>
          <w:rStyle w:val="56"/>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Caso conste na Consulta de Situação do Fornecedor a existência de Ocorrências Impeditivas Indiretas, o(a) </w:t>
      </w:r>
      <w:r>
        <w:t>Pregoeiro</w:t>
      </w:r>
      <w:r>
        <w:rPr>
          <w:color w:val="000000"/>
        </w:rPr>
        <w:t xml:space="preserve"> diligenciará para verificar se houve fraude por parte das empresas apontadas no Relatório de Ocorrências Impeditivas Indiretas, seguindo os seguintes procedimentos: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tentativa de burla será verificada por meio dos vínculos societários, linhas de fornecimento similares, dentre outros;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 licitante será convocado para manifestação previamente à sua inabilitação;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Constatada a existência de sanção, o(a) </w:t>
      </w:r>
      <w:r>
        <w:t>Pregoeiro</w:t>
      </w:r>
      <w:r>
        <w:rPr>
          <w:color w:val="000000"/>
        </w:rPr>
        <w:t xml:space="preserve"> reputará o licitante inabilitado, por falta de condição de participação;</w:t>
      </w:r>
    </w:p>
    <w:p>
      <w:pPr>
        <w:pStyle w:val="132"/>
        <w:numPr>
          <w:ilvl w:val="2"/>
          <w:numId w:val="1"/>
        </w:numPr>
        <w:tabs>
          <w:tab w:val="left" w:pos="1134"/>
        </w:tabs>
        <w:spacing w:before="0" w:beforeAutospacing="0" w:after="0" w:afterAutospacing="0"/>
        <w:jc w:val="both"/>
        <w:textAlignment w:val="baseline"/>
      </w:pPr>
      <w:r>
        <w:rPr>
          <w:color w:val="000000"/>
        </w:rPr>
        <w:t xml:space="preserve">No caso de inabilitação, haverá nova verificação, pelo sistema, da eventual ocorrência do empate ficto, previsto nos </w:t>
      </w:r>
      <w:r>
        <w:fldChar w:fldCharType="begin"/>
      </w:r>
      <w:r>
        <w:rPr>
          <w:rStyle w:val="56"/>
        </w:rPr>
        <w:instrText xml:space="preserve"> HYPERLINK "https://www.planalto.gov.br/ccivil_03/leis/lcp/lcp123.htm" \l "art44"</w:instrText>
      </w:r>
      <w:r>
        <w:rPr>
          <w:rStyle w:val="56"/>
        </w:rPr>
        <w:fldChar w:fldCharType="separate"/>
      </w:r>
      <w:r>
        <w:rPr>
          <w:rStyle w:val="56"/>
        </w:rPr>
        <w:t>arts. 44 e 45 da Lei Complementar Federal nº 123, de 2006</w:t>
      </w:r>
      <w:r>
        <w:rPr>
          <w:rStyle w:val="56"/>
        </w:rPr>
        <w:fldChar w:fldCharType="end"/>
      </w:r>
      <w:r>
        <w:rPr>
          <w:color w:val="000000"/>
        </w:rPr>
        <w:t>, seguindo-se a disciplina antes estabelecida para aceitação da proposta subsequente.</w:t>
      </w:r>
    </w:p>
    <w:p>
      <w:pPr>
        <w:pStyle w:val="132"/>
        <w:numPr>
          <w:ilvl w:val="1"/>
          <w:numId w:val="1"/>
        </w:numPr>
        <w:tabs>
          <w:tab w:val="left" w:pos="1134"/>
        </w:tabs>
        <w:spacing w:before="0" w:beforeAutospacing="0" w:after="0" w:afterAutospacing="0"/>
        <w:ind w:left="0" w:firstLine="567"/>
        <w:jc w:val="both"/>
        <w:textAlignment w:val="baseline"/>
      </w:pPr>
      <w:r>
        <w:t>Após a entrega dos documentos para habilitação, não será permitida a substituição ou a apresentação de novos documentos, salvo em sede de diligência, para (</w:t>
      </w:r>
      <w:r>
        <w:fldChar w:fldCharType="begin"/>
      </w:r>
      <w:r>
        <w:rPr>
          <w:rStyle w:val="56"/>
        </w:rPr>
        <w:instrText xml:space="preserve"> HYPERLINK "http://www.planalto.gov.br/ccivil_03/_ato2019-2022/2021/lei/L14133.htm" \l "art64"</w:instrText>
      </w:r>
      <w:r>
        <w:rPr>
          <w:rStyle w:val="56"/>
        </w:rPr>
        <w:fldChar w:fldCharType="separate"/>
      </w:r>
      <w:r>
        <w:rPr>
          <w:rStyle w:val="56"/>
        </w:rPr>
        <w:t>art. 64 da Lei Federal nº 14.133, de 2021</w:t>
      </w:r>
      <w:r>
        <w:rPr>
          <w:rStyle w:val="56"/>
        </w:rPr>
        <w:fldChar w:fldCharType="end"/>
      </w:r>
      <w:r>
        <w:t>):</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complementação de informações acerca dos documentos já apresentados pelos licitantes e desde que necessária para apurar fatos existentes à época da abertura do certame;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atualização de documentos cuja validade tenha expirado após a data de recebimento das propostas.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Somente poderá haver a prorrogação no prazo do item anterior, caso o licitante solicite sua prorrogação dentro do tempo limite concedido.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t>ou quando a lei expressamente o exigir</w:t>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serão aceitos documentos de habilitação com indicação de CNPJ/CPF diferentes, salvo aqueles legalmente permitidos.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análise dos documentos de habilitação, o(a)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bookmarkStart w:id="27" w:name="art64§1"/>
      <w:bookmarkEnd w:id="27"/>
      <w:bookmarkStart w:id="28" w:name="art64§2"/>
      <w:bookmarkEnd w:id="28"/>
      <w:r>
        <w:rPr>
          <w:color w:val="000000"/>
        </w:rPr>
        <w:t>Para os documentos que têm prazo de validade e este não estiver expresso no documento, será considerada a validade de 90 (noventa) dias, a partir de sua emissão, se outro prazo não estiver fixado em lei.</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de analisar minuciosamente os documentos exigidos, o(a) </w:t>
      </w:r>
      <w:r>
        <w:t>Pregoeiro</w:t>
      </w:r>
      <w:r>
        <w:rPr>
          <w:color w:val="000000"/>
        </w:rPr>
        <w:t xml:space="preserve"> suspenderá a sessão, informando no “</w:t>
      </w:r>
      <w:r>
        <w:rPr>
          <w:i/>
          <w:iCs/>
          <w:color w:val="000000"/>
        </w:rPr>
        <w:t>chat</w:t>
      </w:r>
      <w:r>
        <w:rPr>
          <w:color w:val="000000"/>
        </w:rPr>
        <w:t>” a nova data e horário para a continuidade.</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 xml:space="preserve">Atendidas </w:t>
      </w:r>
      <w:r>
        <w:rPr>
          <w:color w:val="000000"/>
        </w:rPr>
        <w:t>todas</w:t>
      </w:r>
      <w:r>
        <w:rPr>
          <w:color w:val="000000" w:themeColor="text1"/>
        </w:rPr>
        <w:t xml:space="preserve"> as disposições deste Edital, a licitante classificada em primeiro lugar será declarada vencedora da licitação.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rPr>
        <w:t>Serão disponibilizados para acesso público os documentos que compõem a proposta dos licitantes convocados para apresentação de propostas, após a fase de envio de lances.</w:t>
      </w:r>
    </w:p>
    <w:p>
      <w:pPr>
        <w:pStyle w:val="2"/>
        <w:spacing w:before="360" w:after="0"/>
      </w:pPr>
      <w:bookmarkStart w:id="29" w:name="_Toc149517449"/>
      <w:r>
        <w:rPr>
          <w:rStyle w:val="47"/>
        </w:rPr>
        <w:t>HABILITAÇÃO JURÍDICA</w:t>
      </w:r>
      <w:bookmarkEnd w:id="29"/>
    </w:p>
    <w:p>
      <w:pPr>
        <w:pStyle w:val="132"/>
        <w:numPr>
          <w:ilvl w:val="1"/>
          <w:numId w:val="1"/>
        </w:numPr>
        <w:tabs>
          <w:tab w:val="left" w:pos="1134"/>
        </w:tabs>
        <w:spacing w:before="120" w:beforeAutospacing="0" w:after="120" w:afterAutospacing="0"/>
        <w:ind w:left="0" w:firstLine="567"/>
        <w:jc w:val="both"/>
        <w:textAlignment w:val="baseline"/>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rStyle w:val="56"/>
        </w:rPr>
        <w:instrText xml:space="preserve"> HYPERLINK "https://www.planalto.gov.br/ccivil_03/_ato2019-2022/2021/lei/l14133.htm" \l "art66"</w:instrText>
      </w:r>
      <w:r>
        <w:rPr>
          <w:rStyle w:val="56"/>
        </w:rPr>
        <w:fldChar w:fldCharType="separate"/>
      </w:r>
      <w:r>
        <w:rPr>
          <w:rStyle w:val="56"/>
        </w:rPr>
        <w:t>art. 66 da Lei Federal nº 14.133, de 2021</w:t>
      </w:r>
      <w:r>
        <w:rPr>
          <w:rStyle w:val="56"/>
        </w:rPr>
        <w:fldChar w:fldCharType="end"/>
      </w:r>
      <w:r>
        <w:rPr>
          <w:color w:val="000000"/>
        </w:rPr>
        <w:t>), nos seguintes termos:</w:t>
      </w:r>
    </w:p>
    <w:p>
      <w:pPr>
        <w:pStyle w:val="132"/>
        <w:numPr>
          <w:ilvl w:val="2"/>
          <w:numId w:val="9"/>
        </w:numPr>
        <w:tabs>
          <w:tab w:val="left" w:pos="1134"/>
        </w:tabs>
        <w:spacing w:before="120" w:beforeAutospacing="0" w:after="0" w:afterAutospacing="0"/>
        <w:jc w:val="both"/>
        <w:textAlignment w:val="baseline"/>
        <w:rPr>
          <w:rFonts w:ascii="Times New Roman" w:hAnsi="Times New Roman"/>
        </w:rPr>
      </w:pPr>
      <w:r>
        <w:rPr>
          <w:color w:val="000000"/>
        </w:rPr>
        <w:t>No caso de empresário individual, inscrição no Registro Público de Empresas Mercantis, a cargo da Junta Comercial da respectiva sede;</w:t>
      </w:r>
    </w:p>
    <w:p>
      <w:pPr>
        <w:pStyle w:val="132"/>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132"/>
        <w:numPr>
          <w:ilvl w:val="2"/>
          <w:numId w:val="9"/>
        </w:numPr>
        <w:tabs>
          <w:tab w:val="left" w:pos="1134"/>
        </w:tabs>
        <w:spacing w:before="0" w:beforeAutospacing="0" w:after="0" w:afterAutospacing="0"/>
        <w:jc w:val="both"/>
        <w:textAlignment w:val="baseline"/>
        <w:rPr>
          <w:rFonts w:ascii="Times New Roman" w:hAnsi="Times New Roman"/>
        </w:rPr>
      </w:pPr>
      <w:r>
        <w:t>No caso de sociedades por ações, registro na Comissão de Valores Mobiliários - CVM, acompanhado de documentos que comprovem a eleição de seus administradores;</w:t>
      </w:r>
    </w:p>
    <w:p>
      <w:pPr>
        <w:pStyle w:val="132"/>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ser o participante sucursal, filial ou agência, inscrição no Registro Público de Empresas Mercantis onde opera, com averbação no Registro onde tem sede a matriz;</w:t>
      </w:r>
    </w:p>
    <w:p>
      <w:pPr>
        <w:pStyle w:val="132"/>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sociedade simples, inscrição do ato constitutivo no Registro Civil das Pessoas Jurídicas do local de sua sede, acompanhada de prova da indicação dos seus administradores;</w:t>
      </w:r>
    </w:p>
    <w:p>
      <w:pPr>
        <w:pStyle w:val="132"/>
        <w:numPr>
          <w:ilvl w:val="2"/>
          <w:numId w:val="9"/>
        </w:numPr>
        <w:tabs>
          <w:tab w:val="left" w:pos="1134"/>
        </w:tabs>
        <w:spacing w:before="0" w:beforeAutospacing="0" w:after="120" w:afterAutospacing="0"/>
        <w:jc w:val="both"/>
        <w:textAlignment w:val="baseline"/>
        <w:rPr>
          <w:rFonts w:ascii="Times New Roman" w:hAnsi="Times New Roman"/>
        </w:rPr>
      </w:pPr>
      <w:r>
        <w:rPr>
          <w:color w:val="000000"/>
        </w:rPr>
        <w:t>No caso de sociedade empresária estrangeira em funcionamento no País, decreto de autorização.</w:t>
      </w:r>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Os documentos acima deverão estar acompanhados de todas as alterações ou da</w:t>
      </w:r>
      <w:r>
        <w:rPr>
          <w:color w:val="000000"/>
        </w:rPr>
        <w:br w:type="textWrapping"/>
      </w:r>
      <w:r>
        <w:rPr>
          <w:color w:val="000000"/>
        </w:rPr>
        <w:t>consolidação respectiva.</w:t>
      </w:r>
    </w:p>
    <w:p>
      <w:pPr>
        <w:pStyle w:val="2"/>
        <w:spacing w:before="360" w:after="0"/>
      </w:pPr>
      <w:bookmarkStart w:id="30" w:name="_Toc149517450"/>
      <w:r>
        <w:rPr>
          <w:rStyle w:val="47"/>
        </w:rPr>
        <w:t>QUALIFICAÇÃO TÉCNICO-PROFISSIONAL E TÉCNICO-OPERACIONAL</w:t>
      </w:r>
      <w:bookmarkEnd w:id="30"/>
    </w:p>
    <w:p>
      <w:pPr>
        <w:pStyle w:val="132"/>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documentação relativa à qualificação técnica consistirá em apresentar as seguintes comprovações:</w:t>
      </w:r>
    </w:p>
    <w:p>
      <w:pPr>
        <w:pStyle w:val="175"/>
        <w:numPr>
          <w:ilvl w:val="0"/>
          <w:numId w:val="0"/>
        </w:numPr>
        <w:ind w:left="360" w:firstLine="0"/>
        <w:jc w:val="both"/>
        <w:rPr>
          <w:rFonts w:ascii="Times New Roman" w:hAnsi="Times New Roman"/>
        </w:rPr>
      </w:pPr>
      <w:r>
        <w:rPr>
          <w:rFonts w:ascii="Times New Roman" w:hAnsi="Times New Roman" w:cs="Times New Roman"/>
          <w:b/>
          <w:bCs/>
          <w:sz w:val="24"/>
          <w:szCs w:val="24"/>
        </w:rPr>
        <w:t xml:space="preserve">a) </w:t>
      </w:r>
      <w:r>
        <w:rPr>
          <w:rFonts w:ascii="Times New Roman" w:hAnsi="Times New Roman" w:cs="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75"/>
        <w:numPr>
          <w:ilvl w:val="0"/>
          <w:numId w:val="0"/>
        </w:numPr>
        <w:ind w:left="360" w:firstLine="0"/>
        <w:jc w:val="both"/>
        <w:rPr>
          <w:rFonts w:ascii="Times New Roman" w:hAnsi="Times New Roman" w:eastAsia="Calibri" w:cs="Times New Roman"/>
          <w:b/>
          <w:bCs/>
          <w:color w:val="000000"/>
          <w:sz w:val="24"/>
          <w:szCs w:val="24"/>
        </w:rPr>
      </w:pPr>
    </w:p>
    <w:p>
      <w:pPr>
        <w:pStyle w:val="175"/>
        <w:widowControl/>
        <w:numPr>
          <w:ilvl w:val="0"/>
          <w:numId w:val="0"/>
        </w:numPr>
        <w:suppressAutoHyphens/>
        <w:bidi w:val="0"/>
        <w:spacing w:before="0" w:after="0" w:line="100" w:lineRule="atLeast"/>
        <w:ind w:left="1134" w:right="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 xml:space="preserve">a.1) </w:t>
      </w:r>
      <w:r>
        <w:rPr>
          <w:rFonts w:ascii="Times New Roman" w:hAnsi="Times New Roman" w:cs="Times New Roman" w:eastAsiaTheme="minorHAnsi"/>
          <w:color w:val="000000"/>
          <w:sz w:val="24"/>
          <w:szCs w:val="24"/>
          <w:shd w:val="clear" w:fill="auto"/>
        </w:rPr>
        <w:t>A Câmara de Primavera do Leste para comprovar a veracidade dos atestados, poderá requisitar cópias dos respectivos contratos e aditivos e/ou outros documentos comprobatórios do conteúdo declarado.</w:t>
      </w:r>
    </w:p>
    <w:p>
      <w:pPr>
        <w:pStyle w:val="175"/>
        <w:numPr>
          <w:ilvl w:val="0"/>
          <w:numId w:val="0"/>
        </w:numPr>
        <w:ind w:left="360" w:firstLine="0"/>
        <w:jc w:val="both"/>
        <w:rPr>
          <w:rFonts w:ascii="Times New Roman" w:hAnsi="Times New Roman"/>
        </w:rPr>
      </w:pPr>
      <w:r>
        <w:rPr>
          <w:rFonts w:ascii="Times New Roman" w:hAnsi="Times New Roman" w:cs="Times New Roman" w:eastAsiaTheme="minorHAnsi"/>
          <w:color w:val="000000"/>
          <w:sz w:val="24"/>
          <w:szCs w:val="24"/>
          <w:shd w:val="clear" w:fill="auto"/>
        </w:rPr>
        <w:t xml:space="preserve"> </w:t>
      </w:r>
    </w:p>
    <w:p>
      <w:pPr>
        <w:pStyle w:val="175"/>
        <w:numPr>
          <w:ilvl w:val="0"/>
          <w:numId w:val="0"/>
        </w:numPr>
        <w:ind w:left="36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b)</w:t>
      </w:r>
      <w:r>
        <w:rPr>
          <w:rFonts w:ascii="Times New Roman" w:hAnsi="Times New Roman" w:cs="Times New Roman" w:eastAsiaTheme="minorHAnsi"/>
          <w:color w:val="000000"/>
          <w:sz w:val="24"/>
          <w:szCs w:val="24"/>
          <w:shd w:val="clear" w:fill="auto"/>
        </w:rPr>
        <w:t xml:space="preserve"> </w:t>
      </w:r>
      <w:r>
        <w:rPr>
          <w:rFonts w:ascii="Times New Roman" w:hAnsi="Times New Roman" w:cs="Times New Roman"/>
          <w:color w:val="000000"/>
          <w:sz w:val="24"/>
          <w:szCs w:val="24"/>
          <w:shd w:val="clear" w:fill="auto"/>
          <w:lang w:val="pt-BR"/>
        </w:rPr>
        <w:t>D</w:t>
      </w:r>
      <w:r>
        <w:rPr>
          <w:rFonts w:ascii="Times New Roman" w:hAnsi="Times New Roman" w:cs="Times New Roman" w:eastAsiaTheme="minorHAnsi"/>
          <w:color w:val="000000"/>
          <w:sz w:val="24"/>
          <w:szCs w:val="24"/>
          <w:shd w:val="clear" w:fill="auto"/>
        </w:rPr>
        <w:t>emais itens relativ</w:t>
      </w:r>
      <w:r>
        <w:rPr>
          <w:rFonts w:ascii="Times New Roman" w:hAnsi="Times New Roman" w:cs="Times New Roman"/>
          <w:color w:val="000000"/>
          <w:sz w:val="24"/>
          <w:szCs w:val="24"/>
          <w:shd w:val="clear" w:fill="auto"/>
          <w:lang w:val="pt-BR"/>
        </w:rPr>
        <w:t>os</w:t>
      </w:r>
      <w:r>
        <w:rPr>
          <w:rFonts w:ascii="Times New Roman" w:hAnsi="Times New Roman" w:cs="Times New Roman" w:eastAsiaTheme="minorHAnsi"/>
          <w:color w:val="000000"/>
          <w:sz w:val="24"/>
          <w:szCs w:val="24"/>
          <w:shd w:val="clear" w:fill="auto"/>
        </w:rPr>
        <w:t xml:space="preserve"> à qualificação técnica</w:t>
      </w:r>
      <w:r>
        <w:rPr>
          <w:rFonts w:ascii="Times New Roman" w:hAnsi="Times New Roman" w:cs="Times New Roman"/>
          <w:color w:val="000000"/>
          <w:sz w:val="24"/>
          <w:szCs w:val="24"/>
          <w:shd w:val="clear" w:fill="auto"/>
          <w:lang w:val="pt-BR"/>
        </w:rPr>
        <w:t xml:space="preserve"> </w:t>
      </w:r>
      <w:r>
        <w:rPr>
          <w:rFonts w:ascii="Times New Roman" w:hAnsi="Times New Roman" w:cs="Times New Roman" w:eastAsiaTheme="minorHAnsi"/>
          <w:color w:val="000000"/>
          <w:sz w:val="24"/>
          <w:szCs w:val="24"/>
          <w:shd w:val="clear" w:fill="auto"/>
        </w:rPr>
        <w:t xml:space="preserve">solicitados no Anexo I  - Termo de Referência. </w:t>
      </w:r>
    </w:p>
    <w:p>
      <w:pPr>
        <w:pStyle w:val="2"/>
        <w:spacing w:before="360" w:after="0"/>
      </w:pPr>
      <w:bookmarkStart w:id="31" w:name="_Toc149517451"/>
      <w:r>
        <w:rPr>
          <w:rStyle w:val="47"/>
        </w:rPr>
        <w:t>REGULARIDADE FISCAL, SOCIAL E TRABALHISTA</w:t>
      </w:r>
      <w:bookmarkEnd w:id="31"/>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As habilitações fiscal, social e trabalhista serão aferidas mediante a verificação dos seguintes requisitos: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Nacional da Pessoa Jurídica (CNPJ);</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de contribuintes estadual, relativo ao domicílio ou sede do licitante, pertinente ao seu ramo de atividade e compatível com o objeto contratual;</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Fazenda federal, estadual e municipal do domicílio ou sede do licitante, ou outra equivalente, na forma da lei;</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relativa à Seguridade Social e ao FGTS, que demonstre cumprimento dos encargos sociais instituídos por lei;</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Justiça do Trabalho;</w:t>
      </w:r>
    </w:p>
    <w:p>
      <w:pPr>
        <w:pStyle w:val="132"/>
        <w:numPr>
          <w:ilvl w:val="2"/>
          <w:numId w:val="1"/>
        </w:numPr>
        <w:tabs>
          <w:tab w:val="left" w:pos="1134"/>
        </w:tabs>
        <w:spacing w:before="0" w:beforeAutospacing="0" w:after="0" w:afterAutospacing="0"/>
        <w:jc w:val="both"/>
        <w:textAlignment w:val="baseline"/>
      </w:pPr>
      <w:r>
        <w:rPr>
          <w:color w:val="000000"/>
        </w:rPr>
        <w:t xml:space="preserve">o cumprimento do disposto no </w:t>
      </w:r>
      <w:r>
        <w:fldChar w:fldCharType="begin"/>
      </w:r>
      <w:r>
        <w:rPr>
          <w:rStyle w:val="56"/>
        </w:rPr>
        <w:instrText xml:space="preserve"> HYPERLINK "https://www.planalto.gov.br/ccivil_03/constituicao/constituicao.htm" \l "art7"</w:instrText>
      </w:r>
      <w:r>
        <w:rPr>
          <w:rStyle w:val="56"/>
        </w:rPr>
        <w:fldChar w:fldCharType="separate"/>
      </w:r>
      <w:r>
        <w:rPr>
          <w:rStyle w:val="56"/>
        </w:rPr>
        <w:t>art. 7º, inc. XXXIII, da Constituição Federal de 1988</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Serão aceitas certidões negativas e certidões positivas com efeito de negativas.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pPr>
      <w:bookmarkStart w:id="32" w:name="_Toc149517452"/>
      <w:r>
        <w:rPr>
          <w:rStyle w:val="47"/>
        </w:rPr>
        <w:t>HABILITAÇÃO ECONÔMICO-FINANCEIRA</w:t>
      </w:r>
      <w:bookmarkEnd w:id="32"/>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Em atenção à parte final do </w:t>
      </w:r>
      <w:r>
        <w:fldChar w:fldCharType="begin"/>
      </w:r>
      <w:r>
        <w:rPr>
          <w:rStyle w:val="56"/>
        </w:rPr>
        <w:instrText xml:space="preserve"> HYPERLINK "http://www.planalto.gov.br/ccivil_03/constituicao/constituicao.htm" \l "art37"</w:instrText>
      </w:r>
      <w:r>
        <w:rPr>
          <w:rStyle w:val="56"/>
        </w:rPr>
        <w:fldChar w:fldCharType="separate"/>
      </w:r>
      <w:r>
        <w:rPr>
          <w:rStyle w:val="56"/>
        </w:rPr>
        <w:t>art. 37, XXI, da Constituição Federal de 1988</w:t>
      </w:r>
      <w:r>
        <w:rPr>
          <w:rStyle w:val="56"/>
        </w:rPr>
        <w:fldChar w:fldCharType="end"/>
      </w:r>
      <w:r>
        <w:rPr>
          <w:color w:val="000000"/>
        </w:rPr>
        <w:t xml:space="preserve">, não haverá exigência de qualificação econômico-financeira, previstas no </w:t>
      </w:r>
      <w:r>
        <w:fldChar w:fldCharType="begin"/>
      </w:r>
      <w:r>
        <w:rPr>
          <w:rStyle w:val="56"/>
        </w:rPr>
        <w:instrText xml:space="preserve"> HYPERLINK "https://www.planalto.gov.br/ccivil_03/_ato2019-2022/2021/lei/l14133.htm" \l "art69"</w:instrText>
      </w:r>
      <w:r>
        <w:rPr>
          <w:rStyle w:val="56"/>
        </w:rPr>
        <w:fldChar w:fldCharType="separate"/>
      </w:r>
      <w:r>
        <w:rPr>
          <w:rStyle w:val="56"/>
        </w:rPr>
        <w:t>art. 69 da Lei Federal nº 14.133, de 2021</w:t>
      </w:r>
      <w:r>
        <w:rPr>
          <w:rStyle w:val="56"/>
        </w:rPr>
        <w:fldChar w:fldCharType="end"/>
      </w:r>
      <w:r>
        <w:rPr>
          <w:color w:val="000000"/>
        </w:rPr>
        <w:t>.</w:t>
      </w:r>
    </w:p>
    <w:p>
      <w:pPr>
        <w:pStyle w:val="2"/>
        <w:spacing w:before="360" w:after="0"/>
      </w:pPr>
      <w:bookmarkStart w:id="33" w:name="_Toc149517453"/>
      <w:r>
        <w:rPr>
          <w:rStyle w:val="47"/>
        </w:rPr>
        <w:t>OUTROS DOCUMENTOS</w:t>
      </w:r>
      <w:bookmarkEnd w:id="33"/>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Sob pena de inabilitação, o licitante deverá apresentar declarações, conforme modelo constante no </w:t>
      </w:r>
      <w:r>
        <w:fldChar w:fldCharType="begin"/>
      </w:r>
      <w:r>
        <w:instrText xml:space="preserve"> HYPERLINK \l "_ANEXO_III_-" \h </w:instrText>
      </w:r>
      <w:r>
        <w:fldChar w:fldCharType="separate"/>
      </w:r>
      <w:r>
        <w:rPr>
          <w:rStyle w:val="56"/>
        </w:rPr>
        <w:t>Anexo III - Modelo de Declarações</w:t>
      </w:r>
      <w:r>
        <w:rPr>
          <w:rStyle w:val="56"/>
        </w:rPr>
        <w:fldChar w:fldCharType="end"/>
      </w:r>
      <w:r>
        <w:rPr>
          <w:color w:val="000000"/>
        </w:rPr>
        <w:t>, de que: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132"/>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132"/>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6"/>
        </w:rPr>
        <w:instrText xml:space="preserve"> HYPERLINK "https://www.planalto.gov.br/ccivil_03/constituicao/constituicao.htm" \l "art7"</w:instrText>
      </w:r>
      <w:r>
        <w:rPr>
          <w:rStyle w:val="56"/>
        </w:rPr>
        <w:fldChar w:fldCharType="separate"/>
      </w:r>
      <w:r>
        <w:rPr>
          <w:rStyle w:val="56"/>
        </w:rPr>
        <w:t>art. 7°, XXXIII, da Constituição Federal de 1988</w:t>
      </w:r>
      <w:r>
        <w:rPr>
          <w:rStyle w:val="56"/>
        </w:rPr>
        <w:fldChar w:fldCharType="end"/>
      </w:r>
      <w:r>
        <w:rPr>
          <w:color w:val="000000"/>
        </w:rPr>
        <w:t>;</w:t>
      </w:r>
    </w:p>
    <w:p>
      <w:pPr>
        <w:pStyle w:val="132"/>
        <w:numPr>
          <w:ilvl w:val="2"/>
          <w:numId w:val="1"/>
        </w:numPr>
        <w:tabs>
          <w:tab w:val="left" w:pos="1134"/>
        </w:tabs>
        <w:spacing w:before="0" w:beforeAutospacing="0" w:after="0" w:afterAutospacing="0"/>
        <w:jc w:val="both"/>
        <w:textAlignment w:val="baseline"/>
      </w:pPr>
      <w:r>
        <w:t xml:space="preserve">não possui empregados executando trabalho degradante ou forçado, observando o disposto nos </w:t>
      </w:r>
      <w:r>
        <w:fldChar w:fldCharType="begin"/>
      </w:r>
      <w:r>
        <w:rPr>
          <w:rStyle w:val="56"/>
        </w:rPr>
        <w:instrText xml:space="preserve"> HYPERLINK "https://www.planalto.gov.br/ccivil_03/constituicao/constituicao.htm" \l "art5"</w:instrText>
      </w:r>
      <w:r>
        <w:rPr>
          <w:rStyle w:val="56"/>
        </w:rPr>
        <w:fldChar w:fldCharType="separate"/>
      </w:r>
      <w:r>
        <w:rPr>
          <w:rStyle w:val="56"/>
        </w:rPr>
        <w:t>incisos III e IV do art. 1º e no inciso III do art. 5º da Constituição Federal de 1988</w:t>
      </w:r>
      <w:r>
        <w:rPr>
          <w:rStyle w:val="56"/>
        </w:rPr>
        <w:fldChar w:fldCharType="end"/>
      </w:r>
      <w:r>
        <w:t>;</w:t>
      </w:r>
    </w:p>
    <w:p>
      <w:pPr>
        <w:pStyle w:val="132"/>
        <w:numPr>
          <w:ilvl w:val="2"/>
          <w:numId w:val="1"/>
        </w:numPr>
        <w:tabs>
          <w:tab w:val="left" w:pos="1134"/>
        </w:tabs>
        <w:spacing w:before="0" w:beforeAutospacing="0" w:after="0" w:afterAutospacing="0"/>
        <w:jc w:val="both"/>
        <w:textAlignment w:val="baseline"/>
      </w:pPr>
      <w:r>
        <w:rPr>
          <w:color w:val="000000"/>
        </w:rPr>
        <w:t xml:space="preserve">não mantém vínculo de natureza técnica, comercial, econômica, financeira, trabalhista ou civil com dirigente da </w:t>
      </w:r>
      <w:bookmarkStart w:id="34" w:name="_Hlk149515729"/>
      <w:r>
        <w:rPr>
          <w:color w:val="000000"/>
        </w:rPr>
        <w:t>Câmara Municipal de Primavera do Leste - MT</w:t>
      </w:r>
      <w:bookmarkEnd w:id="34"/>
      <w:r>
        <w:t xml:space="preserve"> </w:t>
      </w:r>
      <w:r>
        <w:rPr>
          <w:color w:val="000000"/>
        </w:rPr>
        <w:t>ou que deles seja cônjuge, companheiro ou parente em linha reta, colateral ou por afinidade, até o terceiro grau (</w:t>
      </w:r>
      <w:r>
        <w:fldChar w:fldCharType="begin"/>
      </w:r>
      <w:r>
        <w:rPr>
          <w:rStyle w:val="56"/>
        </w:rPr>
        <w:instrText xml:space="preserve"> HYPERLINK "https://www.planalto.gov.br/ccivil_03/_ato2019-2022/2021/lei/l14133.htm" \l "art14"</w:instrText>
      </w:r>
      <w:r>
        <w:rPr>
          <w:rStyle w:val="56"/>
        </w:rPr>
        <w:fldChar w:fldCharType="separate"/>
      </w:r>
      <w:r>
        <w:rPr>
          <w:rStyle w:val="56"/>
        </w:rPr>
        <w:t>art. 14, IV, da Lei Federal nº 14.133, de 2021</w:t>
      </w:r>
      <w:r>
        <w:rPr>
          <w:rStyle w:val="56"/>
        </w:rPr>
        <w:fldChar w:fldCharType="end"/>
      </w:r>
      <w:r>
        <w:rPr>
          <w:color w:val="000000"/>
        </w:rPr>
        <w:t>);</w:t>
      </w:r>
    </w:p>
    <w:p>
      <w:pPr>
        <w:pStyle w:val="132"/>
        <w:numPr>
          <w:ilvl w:val="2"/>
          <w:numId w:val="1"/>
        </w:numPr>
        <w:tabs>
          <w:tab w:val="left" w:pos="1134"/>
        </w:tabs>
        <w:spacing w:before="0" w:beforeAutospacing="0" w:after="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6"/>
        </w:rPr>
        <w:instrText xml:space="preserve"> HYPERLINK "https://www.planalto.gov.br/ccivil_03/leis/l8213cons.htm" \l "art93"</w:instrText>
      </w:r>
      <w:r>
        <w:rPr>
          <w:rStyle w:val="56"/>
        </w:rPr>
        <w:fldChar w:fldCharType="separate"/>
      </w:r>
      <w:r>
        <w:rPr>
          <w:rStyle w:val="56"/>
        </w:rPr>
        <w:t>art. 93 da Lei Federal nº 8.213, de 1991</w:t>
      </w:r>
      <w:r>
        <w:rPr>
          <w:rStyle w:val="56"/>
        </w:rPr>
        <w:fldChar w:fldCharType="end"/>
      </w:r>
      <w:r>
        <w:rPr>
          <w:color w:val="000000"/>
        </w:rPr>
        <w:t xml:space="preserve"> (</w:t>
      </w:r>
      <w:r>
        <w:fldChar w:fldCharType="begin"/>
      </w:r>
      <w:r>
        <w:rPr>
          <w:rStyle w:val="56"/>
        </w:rPr>
        <w:instrText xml:space="preserve"> HYPERLINK "https://www.planalto.gov.br/ccivil_03/_ato2019-2022/2021/lei/l14133.htm" \l "art63"</w:instrText>
      </w:r>
      <w:r>
        <w:rPr>
          <w:rStyle w:val="56"/>
        </w:rPr>
        <w:fldChar w:fldCharType="separate"/>
      </w:r>
      <w:r>
        <w:rPr>
          <w:rStyle w:val="56"/>
        </w:rPr>
        <w:t>art. 63, IV,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bookmarkStart w:id="35" w:name="_Ref117000019"/>
      <w:r>
        <w:t xml:space="preserve">O </w:t>
      </w:r>
      <w:r>
        <w:rPr>
          <w:color w:val="000000"/>
        </w:rPr>
        <w:t>fornecedor</w:t>
      </w:r>
      <w:r>
        <w:t xml:space="preserve"> enquadrado como microempresa ou empresa de pequeno porte deverá declarar, ainda, em campo próprio do sistema eletrônico, que cumpre os requisitos estabelecidos no </w:t>
      </w:r>
      <w:r>
        <w:fldChar w:fldCharType="begin"/>
      </w:r>
      <w:r>
        <w:rPr>
          <w:rStyle w:val="56"/>
        </w:rPr>
        <w:instrText xml:space="preserve"> HYPERLINK "https://www.planalto.gov.br/ccivil_03/leis/lcp/lcp123.htm" \l "art3"</w:instrText>
      </w:r>
      <w:r>
        <w:rPr>
          <w:rStyle w:val="56"/>
        </w:rPr>
        <w:fldChar w:fldCharType="separate"/>
      </w:r>
      <w:r>
        <w:rPr>
          <w:rStyle w:val="56"/>
        </w:rPr>
        <w:t>artigo 3° da Lei Complementar Federal nº 123, de 2006</w:t>
      </w:r>
      <w:r>
        <w:rPr>
          <w:rStyle w:val="56"/>
        </w:rPr>
        <w:fldChar w:fldCharType="end"/>
      </w:r>
      <w:r>
        <w:t xml:space="preserve">, estando apto a usufruir do tratamento favorecido estabelecido em seus </w:t>
      </w:r>
      <w:r>
        <w:fldChar w:fldCharType="begin"/>
      </w:r>
      <w:r>
        <w:rPr>
          <w:rStyle w:val="56"/>
        </w:rPr>
        <w:instrText xml:space="preserve"> HYPERLINK "https://www.planalto.gov.br/ccivil_03/leis/lcp/lcp123.htm" \l "art42"</w:instrText>
      </w:r>
      <w:r>
        <w:rPr>
          <w:rStyle w:val="56"/>
        </w:rPr>
        <w:fldChar w:fldCharType="separate"/>
      </w:r>
      <w:bookmarkEnd w:id="35"/>
      <w:r>
        <w:rPr>
          <w:rStyle w:val="56"/>
        </w:rPr>
        <w:t>arts. 42 a 49</w:t>
      </w:r>
      <w:r>
        <w:rPr>
          <w:rStyle w:val="56"/>
        </w:rPr>
        <w:fldChar w:fldCharType="end"/>
      </w:r>
      <w:r>
        <w:t xml:space="preserve">, observado o disposto nos </w:t>
      </w:r>
      <w:r>
        <w:fldChar w:fldCharType="begin"/>
      </w:r>
      <w:r>
        <w:rPr>
          <w:rStyle w:val="56"/>
        </w:rPr>
        <w:instrText xml:space="preserve"> HYPERLINK "http://www.planalto.gov.br/ccivil_03/_ato2019-2022/2021/lei/L14133.htm" \l "art4§1"</w:instrText>
      </w:r>
      <w:r>
        <w:rPr>
          <w:rStyle w:val="56"/>
        </w:rPr>
        <w:fldChar w:fldCharType="separate"/>
      </w:r>
      <w:r>
        <w:rPr>
          <w:rStyle w:val="56"/>
        </w:rPr>
        <w:t>§§ 1º ao 3º do art. 4º, da Lei Federal nº 14.133, de 2021.</w:t>
      </w:r>
      <w:r>
        <w:rPr>
          <w:rStyle w:val="56"/>
        </w:rPr>
        <w:fldChar w:fldCharType="end"/>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IV, da Lei Federal nº 14.133, de 2021</w:t>
      </w:r>
      <w:r>
        <w:rPr>
          <w:rStyle w:val="56"/>
        </w:rPr>
        <w:fldChar w:fldCharType="end"/>
      </w:r>
      <w:r>
        <w:rPr>
          <w:color w:val="000000"/>
        </w:rPr>
        <w:t>.</w:t>
      </w:r>
    </w:p>
    <w:p>
      <w:pPr>
        <w:pStyle w:val="2"/>
        <w:spacing w:before="360" w:after="0"/>
      </w:pPr>
      <w:bookmarkStart w:id="36" w:name="_Toc149517454"/>
      <w:r>
        <w:rPr>
          <w:rStyle w:val="47"/>
        </w:rPr>
        <w:t>ENCAMINHAMENTO DA PROPOSTA VENCEDORA</w:t>
      </w:r>
      <w:bookmarkEnd w:id="36"/>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A proposta final do licitante habilitado e declarado vencedor deverá ser encaminhada no prazo de 2 (duas) horas, a contar da solicitação do(a) </w:t>
      </w:r>
      <w:r>
        <w:t>Pregoeiro</w:t>
      </w:r>
      <w:r>
        <w:rPr>
          <w:color w:val="000000"/>
        </w:rPr>
        <w:t xml:space="preserve"> no sistema eletrônico e deverá:</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a indicação do banco, número da conta e agência do licitante vencedor, para fins de pagamento;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os dados pessoais do responsável pela assinatura da contratação, devendo ser enviado cópia dos documentos pessoais e documento que comprove a representatividade.</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final deverá ser documentada nos autos e será levada em consideração no decorrer da execução do contrato e aplicação de eventual sanção administrativa à futura contratada, se for o caso.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Todas as especificações do objeto contidas na proposta, tais como marca, modelo, tipo, fabricante e procedência, vinculam a futura contratada.</w:t>
      </w:r>
    </w:p>
    <w:p>
      <w:pPr>
        <w:pStyle w:val="132"/>
        <w:numPr>
          <w:ilvl w:val="1"/>
          <w:numId w:val="1"/>
        </w:numPr>
        <w:tabs>
          <w:tab w:val="left" w:pos="1134"/>
        </w:tabs>
        <w:spacing w:before="0" w:beforeAutospacing="0" w:after="0" w:afterAutospacing="0"/>
        <w:ind w:left="0" w:firstLine="567"/>
        <w:jc w:val="both"/>
        <w:textAlignment w:val="baseline"/>
      </w:pPr>
      <w:r>
        <w:rPr>
          <w:color w:val="000000"/>
        </w:rPr>
        <w:t>Os preços deverão ser expressos em moeda corrente nacional, o valor unitário em algarismos e o valor global em algarismos (</w:t>
      </w:r>
      <w:r>
        <w:fldChar w:fldCharType="begin"/>
      </w:r>
      <w:r>
        <w:rPr>
          <w:rStyle w:val="56"/>
        </w:rPr>
        <w:instrText xml:space="preserve"> HYPERLINK "https://www.planalto.gov.br/ccivil_03/_ato2019-2022/2021/lei/l14133.htm" \l "art12"</w:instrText>
      </w:r>
      <w:r>
        <w:rPr>
          <w:rStyle w:val="56"/>
        </w:rPr>
        <w:fldChar w:fldCharType="separate"/>
      </w:r>
      <w:r>
        <w:rPr>
          <w:rStyle w:val="56"/>
        </w:rPr>
        <w:t>art. 12, II,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2"/>
        <w:spacing w:before="360" w:after="0"/>
      </w:pPr>
      <w:bookmarkStart w:id="37" w:name="_Toc149517455"/>
      <w:r>
        <w:rPr>
          <w:rStyle w:val="47"/>
        </w:rPr>
        <w:t>RECURSO(S) ADMINISTRATIVO(S)</w:t>
      </w:r>
      <w:bookmarkEnd w:id="37"/>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w:t>
      </w:r>
      <w:r>
        <w:t>Pregoeiro</w:t>
      </w:r>
      <w:r>
        <w:rPr>
          <w:color w:val="000000"/>
        </w:rPr>
        <w:t xml:space="preserve"> em face dos demais itens do objeto da licitação.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RECURSO ADMINISTRATIVO poderá atacar qualquer ato decisório ou procedimento adotado pelo(a) </w:t>
      </w:r>
      <w:r>
        <w:t>Pregoeiro</w:t>
      </w:r>
      <w:r>
        <w:rPr>
          <w:color w:val="000000"/>
        </w:rPr>
        <w:t xml:space="preserve"> durante todo o certame licitatório, não sendo meio adequado para impugnar regras do Edital e seus Anexos.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registro de INTENÇÃO DE RECURSO, o(a) </w:t>
      </w:r>
      <w: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Será rejeitada a INTENÇÃO DE RECURSO de caráter protelatório que: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registrada por quem não tenha legítimo interesse;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intempestiva;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não ataque ato decisório ou procedimental praticado pelo(a) </w:t>
      </w:r>
      <w:r>
        <w:t>Pregoeiro</w:t>
      </w:r>
      <w:r>
        <w:rPr>
          <w:color w:val="000000"/>
        </w:rPr>
        <w:t xml:space="preserve"> no certame; e/ou</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fundamentada em mera insatisfação do licitante, sem alegação de qualquer fato prejudicial ou desconforme com o presente Edital e/ou com a legislação vigente.</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é imprescindível haver total correspondência entre os fatos e fundamentos indicados na intenção de recurso e as razões escritas do respectivo recurso.</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t>Portal Licitanet (</w:t>
      </w:r>
      <w:r>
        <w:fldChar w:fldCharType="begin"/>
      </w:r>
      <w:r>
        <w:instrText xml:space="preserve"> HYPERLINK "https://www.licitanet.com.br/" \h </w:instrText>
      </w:r>
      <w:r>
        <w:fldChar w:fldCharType="separate"/>
      </w:r>
      <w:r>
        <w:rPr>
          <w:rStyle w:val="56"/>
        </w:rPr>
        <w:t>https://www.licitanet.com.br/</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Os autos do procedimento permanecerão com vista franqueada aos interessados. Para tanto, as empresas interessadas deverão entrar em contato com o(a) </w:t>
      </w:r>
      <w:r>
        <w:t>Pregoeiro</w:t>
      </w:r>
      <w:r>
        <w:rPr>
          <w:color w:val="000000"/>
        </w:rPr>
        <w:t xml:space="preserve"> por intermédio do e-mail </w:t>
      </w:r>
      <w:r>
        <w:fldChar w:fldCharType="begin"/>
      </w:r>
      <w:r>
        <w:instrText xml:space="preserve"> HYPERLINK "mailto:licitacao@primaveradoleste.mt.leg.br" \h </w:instrText>
      </w:r>
      <w:r>
        <w:fldChar w:fldCharType="separate"/>
      </w:r>
      <w:r>
        <w:rPr>
          <w:rStyle w:val="56"/>
        </w:rPr>
        <w:t>licitacao@primaveradoleste.mt.leg.br</w:t>
      </w:r>
      <w:r>
        <w:rPr>
          <w:rStyle w:val="56"/>
        </w:rPr>
        <w:fldChar w:fldCharType="end"/>
      </w:r>
      <w:r>
        <w:rPr>
          <w:color w:val="000000"/>
        </w:rPr>
        <w:t xml:space="preserve"> ou, nos dias úteis e no horário de funcionamento da Câmara, pelo telefone: </w:t>
      </w:r>
      <w:r>
        <w:rPr>
          <w:color w:val="000000"/>
          <w:shd w:val="clear" w:fill="auto"/>
        </w:rPr>
        <w:t>3498-3590.</w:t>
      </w:r>
    </w:p>
    <w:p>
      <w:pPr>
        <w:pStyle w:val="132"/>
        <w:numPr>
          <w:ilvl w:val="1"/>
          <w:numId w:val="1"/>
        </w:numPr>
        <w:tabs>
          <w:tab w:val="left" w:pos="1134"/>
        </w:tabs>
        <w:spacing w:before="0" w:beforeAutospacing="0" w:after="0" w:afterAutospacing="0"/>
        <w:ind w:left="0" w:firstLine="567"/>
        <w:jc w:val="both"/>
        <w:textAlignment w:val="baseline"/>
      </w:pPr>
      <w:r>
        <w:t>A não apresentação das razões referente à intenção de recurso registrada no sistema, no prazo legal, importa preclusão do direito de recurso, possibilitando a adjudicação do objeto e homologação do certame. A critério do(a)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rStyle w:val="56"/>
        </w:rPr>
        <w:instrText xml:space="preserve"> HYPERLINK "https://www.planalto.gov.br/ccivil_03/constituicao/constituicao.htm" \l "art5"</w:instrText>
      </w:r>
      <w:r>
        <w:rPr>
          <w:rStyle w:val="56"/>
        </w:rPr>
        <w:fldChar w:fldCharType="separate"/>
      </w:r>
      <w:r>
        <w:rPr>
          <w:rStyle w:val="56"/>
        </w:rPr>
        <w:t>art. 5º, XXXIV, "a", Constituição Federal de 1988</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6"/>
        </w:rPr>
        <w:t>Súmula nº 473 do STF</w:t>
      </w:r>
      <w:r>
        <w:rPr>
          <w:rStyle w:val="56"/>
        </w:rPr>
        <w:fldChar w:fldCharType="end"/>
      </w:r>
      <w:r>
        <w:rPr>
          <w:color w:val="000000"/>
        </w:rPr>
        <w:t xml:space="preserve"> e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 3º,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cabe RECURSO ADESIVO por ocasião do exercício do direito de contrarrazoar.</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Os recursos serão apreciados em fase única, conforme disposto no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§2º,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Na análise e julgamento do recurso administrativo, poderá o(a) </w:t>
      </w:r>
      <w:r>
        <w:t>Pregoeiro</w:t>
      </w:r>
      <w:r>
        <w:rPr>
          <w:color w:val="000000"/>
        </w:rPr>
        <w:t xml:space="preserve"> baixar em diligência os autos para fins de pronunciamento da unidade técnica competente, bem como para Assessoria Jurídica e/ou Assessoria Contábil.</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Decorridos os prazos de apresentação de razões e contrarrazões, o(a) </w:t>
      </w:r>
      <w:r>
        <w:t>Pregoeiro</w:t>
      </w:r>
      <w:r>
        <w:rPr>
          <w:color w:val="000000"/>
        </w:rPr>
        <w:t xml:space="preserve"> deverá analisar fundamentadamente os fatos e fundamentos arguidos pelo(s) recorrente(s), podendo, em sede de JUÍZO DE RETRATAÇÃO: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reconsiderar, total ou parcialmente, a decisão recorrida, reformando-a; ou</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manter inalterada a decisão recorrida.</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Qualquer que seja a decisão do(a) </w:t>
      </w:r>
      <w:r>
        <w:t>Pregoeiro</w:t>
      </w:r>
      <w:r>
        <w:rPr>
          <w:color w:val="000000"/>
        </w:rPr>
        <w:t xml:space="preserve">, o processo será submetido, depois de devidamente instruído pelo(a) </w:t>
      </w:r>
      <w:r>
        <w:t>Pregoeiro</w:t>
      </w:r>
      <w:r>
        <w:rPr>
          <w:color w:val="000000"/>
        </w:rPr>
        <w:t>, à apreciação da Autoridade Superior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 2º, da Lei Federal nº 14.133, de 2021</w:t>
      </w:r>
      <w:r>
        <w:rPr>
          <w:rStyle w:val="56"/>
        </w:rPr>
        <w:fldChar w:fldCharType="end"/>
      </w:r>
      <w:r>
        <w:rPr>
          <w:color w:val="000000"/>
        </w:rPr>
        <w:t xml:space="preserve">), que poderá: </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decidir de pronto o mérito do recurso, segundo os documentos e informações contidas nos autos, como também os fundamentos da decisão do(a) </w:t>
      </w:r>
      <w:r>
        <w:t>Pregoeiro</w:t>
      </w:r>
      <w:r>
        <w:rPr>
          <w:color w:val="000000"/>
        </w:rPr>
        <w:t>; OU</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determinar prévia emissão de parecer da área técnica e/ou jurídico para subsidiar sua decisão.</w:t>
      </w:r>
    </w:p>
    <w:p>
      <w:pPr>
        <w:pStyle w:val="132"/>
        <w:numPr>
          <w:ilvl w:val="1"/>
          <w:numId w:val="1"/>
        </w:numPr>
        <w:tabs>
          <w:tab w:val="left" w:pos="1134"/>
        </w:tabs>
        <w:spacing w:before="0" w:beforeAutospacing="0" w:after="0" w:afterAutospacing="0"/>
        <w:ind w:left="0" w:firstLine="567"/>
        <w:jc w:val="both"/>
        <w:textAlignment w:val="baseline"/>
      </w:pPr>
      <w:r>
        <w:rPr>
          <w:color w:val="000000"/>
        </w:rPr>
        <w:t>O acolhimento do recurso importará na invalidação apenas dos atos que não possam ser aproveitados. (</w:t>
      </w:r>
      <w:r>
        <w:fldChar w:fldCharType="begin"/>
      </w:r>
      <w:r>
        <w:rPr>
          <w:rStyle w:val="56"/>
        </w:rPr>
        <w:instrText xml:space="preserve"> HYPERLINK "https://www.planalto.gov.br/ccivil_03/_ato2019-2022/2021/lei/l14133.htm" \l "art165"</w:instrText>
      </w:r>
      <w:r>
        <w:rPr>
          <w:rStyle w:val="56"/>
        </w:rPr>
        <w:fldChar w:fldCharType="separate"/>
      </w:r>
      <w:r>
        <w:rPr>
          <w:rStyle w:val="56"/>
        </w:rPr>
        <w:t>art. 165, §3º,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da Lei Federal nº 14.133, de 2021</w:t>
      </w:r>
      <w:r>
        <w:rPr>
          <w:rStyle w:val="56"/>
        </w:rPr>
        <w:fldChar w:fldCharType="end"/>
      </w:r>
      <w:r>
        <w:rPr>
          <w:color w:val="000000"/>
        </w:rPr>
        <w:t>.</w:t>
      </w:r>
    </w:p>
    <w:p>
      <w:pPr>
        <w:pStyle w:val="2"/>
        <w:spacing w:before="360" w:after="0"/>
      </w:pPr>
      <w:bookmarkStart w:id="38" w:name="_Toc149517456"/>
      <w:r>
        <w:rPr>
          <w:rStyle w:val="47"/>
        </w:rPr>
        <w:t>REABERTURA DA SESSÃO PÚBLICA</w:t>
      </w:r>
      <w:bookmarkEnd w:id="38"/>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 sessão pública poderá ser reaberta: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132"/>
        <w:numPr>
          <w:ilvl w:val="2"/>
          <w:numId w:val="1"/>
        </w:numPr>
        <w:tabs>
          <w:tab w:val="left" w:pos="1134"/>
        </w:tabs>
        <w:spacing w:before="0" w:beforeAutospacing="0" w:after="0" w:afterAutospacing="0"/>
        <w:jc w:val="both"/>
        <w:textAlignment w:val="baseline"/>
      </w:pPr>
      <w: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rStyle w:val="56"/>
        </w:rPr>
        <w:instrText xml:space="preserve"> HYPERLINK "https://www.planalto.gov.br/ccivil_03/leis/lcp/lcp123.htm" \l "art43"</w:instrText>
      </w:r>
      <w:r>
        <w:rPr>
          <w:rStyle w:val="56"/>
        </w:rPr>
        <w:fldChar w:fldCharType="separate"/>
      </w:r>
      <w:r>
        <w:rPr>
          <w:rStyle w:val="56"/>
        </w:rPr>
        <w:t>art. 43, §1º, da Lei Complementar Federal nº 123, de 2006</w:t>
      </w:r>
      <w:r>
        <w:rPr>
          <w:rStyle w:val="56"/>
        </w:rPr>
        <w:fldChar w:fldCharType="end"/>
      </w:r>
      <w:r>
        <w:t>. Nessas hipóteses, serão adotados os procedimentos imediatamente posteriores ao encerramento da etapa de lances.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Todos os licitantes remanescentes deverão ser convocados para acompanhar a sessão reaberta.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convocação se dará por meio do sistema eletrônico (“</w:t>
      </w:r>
      <w:r>
        <w:rPr>
          <w:i/>
          <w:iCs/>
        </w:rPr>
        <w:t>chat</w:t>
      </w:r>
      <w:r>
        <w:t xml:space="preserve">”) ou </w:t>
      </w:r>
      <w:r>
        <w:rPr>
          <w:i/>
          <w:iCs/>
        </w:rPr>
        <w:t>e-mail</w:t>
      </w:r>
      <w:r>
        <w:t>, de acordo com a fase do procedimento licitatório, de acordo com o endereço eletrônico registrado na proposta.</w:t>
      </w:r>
    </w:p>
    <w:p>
      <w:pPr>
        <w:pStyle w:val="2"/>
        <w:spacing w:before="360" w:after="0"/>
      </w:pPr>
      <w:bookmarkStart w:id="39" w:name="_Toc149517457"/>
      <w:r>
        <w:rPr>
          <w:rStyle w:val="47"/>
        </w:rPr>
        <w:t>ENCERRAMENTO DA LICITAÇÃO</w:t>
      </w:r>
      <w:bookmarkEnd w:id="39"/>
    </w:p>
    <w:p>
      <w:pPr>
        <w:pStyle w:val="132"/>
        <w:numPr>
          <w:ilvl w:val="1"/>
          <w:numId w:val="1"/>
        </w:numPr>
        <w:tabs>
          <w:tab w:val="left" w:pos="1134"/>
        </w:tabs>
        <w:spacing w:before="120" w:beforeAutospacing="0" w:after="120" w:afterAutospacing="0"/>
        <w:ind w:left="0" w:firstLine="567"/>
        <w:jc w:val="both"/>
        <w:textAlignment w:val="baseline"/>
      </w:pPr>
      <w:r>
        <w:t xml:space="preserve">Nos </w:t>
      </w:r>
      <w:r>
        <w:rPr>
          <w:color w:val="000000"/>
        </w:rPr>
        <w:t>termos</w:t>
      </w:r>
      <w:r>
        <w:t xml:space="preserve"> do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da Lei Federal nº 14.133, de 2021</w:t>
      </w:r>
      <w:r>
        <w:rPr>
          <w:rStyle w:val="56"/>
        </w:rPr>
        <w:fldChar w:fldCharType="end"/>
      </w:r>
      <w:r>
        <w:t>, encerradas as fases de julgamento e habilitação, e exauridos os recursos administrativos, o processo licitatório será encaminhado à autoridade superior, que poderá:</w:t>
      </w:r>
    </w:p>
    <w:p>
      <w:pPr>
        <w:pStyle w:val="132"/>
        <w:numPr>
          <w:ilvl w:val="2"/>
          <w:numId w:val="10"/>
        </w:numPr>
        <w:tabs>
          <w:tab w:val="left" w:pos="1134"/>
        </w:tabs>
        <w:spacing w:before="120" w:after="0"/>
        <w:rPr>
          <w:rFonts w:ascii="Times New Roman" w:hAnsi="Times New Roman"/>
        </w:rPr>
      </w:pPr>
      <w:r>
        <w:t>determinar o retorno dos autos para saneamento de irregularidades;</w:t>
      </w:r>
    </w:p>
    <w:p>
      <w:pPr>
        <w:pStyle w:val="132"/>
        <w:numPr>
          <w:ilvl w:val="2"/>
          <w:numId w:val="10"/>
        </w:numPr>
        <w:tabs>
          <w:tab w:val="left" w:pos="1134"/>
        </w:tabs>
        <w:spacing w:before="0" w:after="0"/>
        <w:rPr>
          <w:rFonts w:ascii="Times New Roman" w:hAnsi="Times New Roman"/>
        </w:rPr>
      </w:pPr>
      <w:r>
        <w:t>revogar a licitação por motivo de conveniência e oportunidade;</w:t>
      </w:r>
    </w:p>
    <w:p>
      <w:pPr>
        <w:pStyle w:val="132"/>
        <w:numPr>
          <w:ilvl w:val="2"/>
          <w:numId w:val="10"/>
        </w:numPr>
        <w:tabs>
          <w:tab w:val="left" w:pos="1134"/>
        </w:tabs>
        <w:spacing w:before="0" w:after="0"/>
        <w:rPr>
          <w:rFonts w:ascii="Times New Roman" w:hAnsi="Times New Roman"/>
        </w:rPr>
      </w:pPr>
      <w:r>
        <w:t>proceder à anulação da licitação, de ofício ou mediante provocação de terceiros, sempre que presente ilegalidade insanável;</w:t>
      </w:r>
    </w:p>
    <w:p>
      <w:pPr>
        <w:pStyle w:val="132"/>
        <w:numPr>
          <w:ilvl w:val="2"/>
          <w:numId w:val="10"/>
        </w:numPr>
        <w:tabs>
          <w:tab w:val="left" w:pos="1134"/>
        </w:tabs>
        <w:spacing w:before="0" w:after="120"/>
        <w:rPr>
          <w:rFonts w:ascii="Times New Roman" w:hAnsi="Times New Roman"/>
        </w:rPr>
      </w:pPr>
      <w:r>
        <w:t>adjudicar o objeto e homologar a licitação.</w:t>
      </w:r>
    </w:p>
    <w:p>
      <w:pPr>
        <w:pStyle w:val="132"/>
        <w:numPr>
          <w:ilvl w:val="1"/>
          <w:numId w:val="1"/>
        </w:numPr>
        <w:tabs>
          <w:tab w:val="left" w:pos="1134"/>
        </w:tabs>
        <w:spacing w:before="120" w:beforeAutospacing="0" w:after="0" w:afterAutospacing="0"/>
        <w:ind w:left="0" w:firstLine="567"/>
        <w:jc w:val="both"/>
        <w:textAlignment w:val="baseline"/>
      </w:pPr>
      <w:r>
        <w:t xml:space="preserve">Ao </w:t>
      </w:r>
      <w:r>
        <w:rPr>
          <w:color w:val="000000"/>
        </w:rPr>
        <w:t>pronunciar</w:t>
      </w:r>
      <w: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§1º, da Lei Federal nº 14.133, de 2021</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t>O motivo determinante para a revogação do processo licitatório deverá ser resultante de fato superveniente devidamente comprovado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§2º, da Lei Federal nº 14.133, de 2021</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t>Nos casos de anulação e revogação, será assegurada a prévia manifestação dos interessados (</w:t>
      </w:r>
      <w:r>
        <w:fldChar w:fldCharType="begin"/>
      </w:r>
      <w:r>
        <w:rPr>
          <w:rStyle w:val="56"/>
        </w:rPr>
        <w:instrText xml:space="preserve"> HYPERLINK "https://www.planalto.gov.br/ccivil_03/_ato2019-2022/2021/lei/l14133.htm" \l "art71"</w:instrText>
      </w:r>
      <w:r>
        <w:rPr>
          <w:rStyle w:val="56"/>
        </w:rPr>
        <w:fldChar w:fldCharType="separate"/>
      </w:r>
      <w:r>
        <w:rPr>
          <w:rStyle w:val="56"/>
        </w:rPr>
        <w:t>art. 71, §3º, da Lei Federal nº 14.133, de 2021</w:t>
      </w:r>
      <w:r>
        <w:rPr>
          <w:rStyle w:val="56"/>
        </w:rPr>
        <w:fldChar w:fldCharType="end"/>
      </w:r>
      <w:r>
        <w:t>).</w:t>
      </w:r>
    </w:p>
    <w:p>
      <w:pPr>
        <w:pStyle w:val="2"/>
        <w:spacing w:before="360" w:after="0"/>
      </w:pPr>
      <w:bookmarkStart w:id="40" w:name="_Toc149517458"/>
      <w:bookmarkStart w:id="41" w:name="_Toc144196064"/>
      <w:r>
        <w:rPr>
          <w:rStyle w:val="47"/>
        </w:rPr>
        <w:t>REGISTRO DE PREÇOS</w:t>
      </w:r>
      <w:bookmarkEnd w:id="40"/>
      <w:bookmarkEnd w:id="41"/>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O prazo de convocação poderá ser prorrogado uma vez, por igual período, mediante solicitação do licitante mais bem classificado ou do fornecedor convocado, desde que: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a solicitação seja devidamente justificada e apresentada dentro do prazo; e</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a justificativa apresentada seja aceita pela Administração.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será assinada por meio de assinatura digital e disponibilizada no sistema de registro de preços.</w:t>
      </w:r>
    </w:p>
    <w:p>
      <w:pPr>
        <w:pStyle w:val="132"/>
        <w:numPr>
          <w:ilvl w:val="1"/>
          <w:numId w:val="1"/>
        </w:numPr>
        <w:tabs>
          <w:tab w:val="left" w:pos="1134"/>
        </w:tabs>
        <w:spacing w:before="0" w:beforeAutospacing="0" w:after="0" w:afterAutospacing="0"/>
        <w:ind w:left="0" w:firstLine="567"/>
        <w:jc w:val="both"/>
        <w:textAlignment w:val="baseline"/>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da Lei Federal nº 14.133, de 2021</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132"/>
        <w:numPr>
          <w:ilvl w:val="1"/>
          <w:numId w:val="1"/>
        </w:numPr>
        <w:tabs>
          <w:tab w:val="left" w:pos="1134"/>
        </w:tabs>
        <w:spacing w:before="0" w:beforeAutospacing="0" w:after="0" w:afterAutospacing="0"/>
        <w:ind w:left="0" w:firstLine="567"/>
        <w:jc w:val="both"/>
        <w:textAlignment w:val="baseline"/>
      </w:pPr>
      <w:r>
        <w:t>O preço registrado, com a indicação dos fornecedores, será divulgado no PNCP (</w:t>
      </w:r>
      <w:r>
        <w:fldChar w:fldCharType="begin"/>
      </w:r>
      <w:r>
        <w:instrText xml:space="preserve"> HYPERLINK "https://pncp.gov.br/" \h </w:instrText>
      </w:r>
      <w:r>
        <w:fldChar w:fldCharType="separate"/>
      </w:r>
      <w:r>
        <w:rPr>
          <w:rStyle w:val="56"/>
        </w:rPr>
        <w:t>https://pncp.gov.br/</w:t>
      </w:r>
      <w:r>
        <w:rPr>
          <w:rStyle w:val="56"/>
        </w:rPr>
        <w:fldChar w:fldCharType="end"/>
      </w:r>
      <w:r>
        <w:t>) e disponibilizado durante a vigência da ata de registro de preços.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 ARP terá validade de 1 (um) ano, podendo ser prorrogada por igual período, desde que comprovado o preço vantajoso, limitada a 2 (dois) anos.</w:t>
      </w:r>
    </w:p>
    <w:p>
      <w:pPr>
        <w:pStyle w:val="132"/>
        <w:numPr>
          <w:ilvl w:val="1"/>
          <w:numId w:val="1"/>
        </w:numPr>
        <w:tabs>
          <w:tab w:val="left" w:pos="1134"/>
        </w:tabs>
        <w:spacing w:before="0" w:beforeAutospacing="0" w:after="0" w:afterAutospacing="0"/>
        <w:ind w:left="0" w:firstLine="567"/>
        <w:jc w:val="both"/>
        <w:textAlignment w:val="baseline"/>
      </w:pPr>
      <w:r>
        <w:t xml:space="preserve">Em caso de prorrogação, será garantido o REAJUSTE previsto no item </w:t>
      </w:r>
      <w:r>
        <w:fldChar w:fldCharType="begin"/>
      </w:r>
      <w:r>
        <w:instrText xml:space="preserve"> HYPERLINK \l "_REAJUSTE_(art._92," \h </w:instrText>
      </w:r>
      <w:r>
        <w:fldChar w:fldCharType="separate"/>
      </w:r>
      <w:r>
        <w:rPr>
          <w:rStyle w:val="56"/>
        </w:rPr>
        <w:t>“37 - REAJUSTE”</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132"/>
        <w:numPr>
          <w:ilvl w:val="1"/>
          <w:numId w:val="1"/>
        </w:numPr>
        <w:tabs>
          <w:tab w:val="left" w:pos="1134"/>
        </w:tabs>
        <w:spacing w:before="0" w:beforeAutospacing="0" w:after="0" w:afterAutospacing="0"/>
        <w:ind w:left="0" w:firstLine="567"/>
        <w:jc w:val="both"/>
        <w:textAlignment w:val="baseline"/>
      </w:pPr>
      <w: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rStyle w:val="56"/>
        </w:rPr>
        <w:instrText xml:space="preserve"> HYPERLINK "https://www.planalto.gov.br/ccivil_03/_ato2019-2022/2021/lei/l14133.htm" \l "art86"</w:instrText>
      </w:r>
      <w:r>
        <w:rPr>
          <w:rStyle w:val="56"/>
        </w:rPr>
        <w:fldChar w:fldCharType="separate"/>
      </w:r>
      <w:r>
        <w:rPr>
          <w:rStyle w:val="56"/>
        </w:rPr>
        <w:t>art. 86, § 4º, da Lei Federal nº 14.133, de 2021</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rStyle w:val="56"/>
        </w:rPr>
        <w:instrText xml:space="preserve"> HYPERLINK "https://www.planalto.gov.br/ccivil_03/_ato2019-2022/2021/lei/l14133.htm" \l "art86"</w:instrText>
      </w:r>
      <w:r>
        <w:rPr>
          <w:rStyle w:val="56"/>
        </w:rPr>
        <w:fldChar w:fldCharType="separate"/>
      </w:r>
      <w:r>
        <w:rPr>
          <w:rStyle w:val="56"/>
        </w:rPr>
        <w:t>art. 86, § 5º, da Lei Federal nº 14.133, de 2021</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t>É expressamente proibida a participação de órgão ou entidade pública que já participe de outro SRP em andamento, ou integre outra ARP, com objetos semelhantes ao do presente SRP (</w:t>
      </w:r>
      <w:r>
        <w:fldChar w:fldCharType="begin"/>
      </w:r>
      <w:r>
        <w:rPr>
          <w:rStyle w:val="56"/>
        </w:rPr>
        <w:instrText xml:space="preserve"> HYPERLINK "https://www.planalto.gov.br/ccivil_03/_ato2019-2022/2021/lei/l14133.htm" \l "art82"</w:instrText>
      </w:r>
      <w:r>
        <w:rPr>
          <w:rStyle w:val="56"/>
        </w:rPr>
        <w:fldChar w:fldCharType="separate"/>
      </w:r>
      <w:r>
        <w:rPr>
          <w:rStyle w:val="56"/>
        </w:rPr>
        <w:t>art. 82, VIII, da Lei Federal nº 14.133, de 2021</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poderá haver acréscimo(s) no(s) quantitativo(s) registrado(s) na ARP.</w:t>
      </w:r>
    </w:p>
    <w:p>
      <w:pPr>
        <w:pStyle w:val="132"/>
        <w:numPr>
          <w:ilvl w:val="1"/>
          <w:numId w:val="1"/>
        </w:numPr>
        <w:tabs>
          <w:tab w:val="left" w:pos="1134"/>
        </w:tabs>
        <w:spacing w:before="0" w:beforeAutospacing="0" w:after="0" w:afterAutospacing="0"/>
        <w:ind w:left="0" w:firstLine="567"/>
        <w:jc w:val="both"/>
        <w:textAlignment w:val="baseline"/>
      </w:pPr>
      <w:r>
        <w:t xml:space="preserve">Caberá à </w:t>
      </w:r>
      <w:r>
        <w:rPr>
          <w:color w:val="000000"/>
        </w:rPr>
        <w:t>Câmara Municipal de Primavera do Leste - MT</w:t>
      </w:r>
      <w:r>
        <w:t xml:space="preserve"> o gerenciamento e controle da ARP no seu próprio interesse, como também a formalização, gestão e fiscalização de suas próprias contratações, observadas as atribuições e competências indicadas na Minuta da ARP (</w:t>
      </w:r>
      <w:r>
        <w:fldChar w:fldCharType="begin"/>
      </w:r>
      <w:r>
        <w:instrText xml:space="preserve"> HYPERLINK \l "_ANEXO_IV_-" \h </w:instrText>
      </w:r>
      <w:r>
        <w:fldChar w:fldCharType="separate"/>
      </w:r>
      <w:r>
        <w:rPr>
          <w:rStyle w:val="56"/>
        </w:rPr>
        <w:t>Anexo IV</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t xml:space="preserve">O Particular, titular do Registro de Preços, obriga-se a cumprir integralmente as obrigações contidas na ARP, salvo quando houver cancelamento ou rescisão do registro, submetendo-se às sanções administrativas previstas no item </w:t>
      </w:r>
      <w:r>
        <w:fldChar w:fldCharType="begin"/>
      </w:r>
      <w:r>
        <w:instrText xml:space="preserve"> HYPERLINK \l "_SANÇÕES_ADMINISTRATIVAS" \h </w:instrText>
      </w:r>
      <w:r>
        <w:fldChar w:fldCharType="separate"/>
      </w:r>
      <w:r>
        <w:rPr>
          <w:rStyle w:val="56"/>
        </w:rPr>
        <w:t>“38 - SANÇÕES ADMINISTRATIVAS”</w:t>
      </w:r>
      <w:r>
        <w:rPr>
          <w:rStyle w:val="56"/>
        </w:rPr>
        <w:fldChar w:fldCharType="end"/>
      </w:r>
      <w:r>
        <w:t xml:space="preserve"> em caso de inadimplência, observado o devido processo legal.</w:t>
      </w:r>
    </w:p>
    <w:p>
      <w:pPr>
        <w:pStyle w:val="2"/>
        <w:spacing w:before="360" w:after="0"/>
      </w:pPr>
      <w:bookmarkStart w:id="42" w:name="_Toc149517459"/>
      <w:bookmarkStart w:id="43" w:name="_Toc144196065"/>
      <w:r>
        <w:rPr>
          <w:rStyle w:val="47"/>
        </w:rPr>
        <w:t>FORMAÇÃO DO CADASTRO DE RESERVA</w:t>
      </w:r>
      <w:bookmarkEnd w:id="42"/>
      <w:bookmarkEnd w:id="43"/>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Após a homologação da licitação, será incluído na ata, na forma de anexo, o registro: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 xml:space="preserve">dos licitantes </w:t>
      </w:r>
      <w:bookmarkStart w:id="44" w:name="_Hlk132991372"/>
      <w:r>
        <w:t xml:space="preserve">que </w:t>
      </w:r>
      <w:bookmarkStart w:id="45" w:name="_Hlk132989696"/>
      <w:r>
        <w:t>aceitarem cotar o objeto com preço igual ao do adjudicatári</w:t>
      </w:r>
      <w:bookmarkEnd w:id="44"/>
      <w:r>
        <w:t>o</w:t>
      </w:r>
      <w:bookmarkEnd w:id="45"/>
      <w:r>
        <w:t xml:space="preserve">, observada a classificação na licitação; e </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dos licitantes que mantiverem sua proposta original</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Será respeitada, nas contratações, a ordem de classificação dos licitantes ou fornecedores registrados na ata.</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apresentação de novas propostas na forma deste item não prejudicará o resultado do certame em relação ao licitante mais bem classificado.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Para fins da ordem de classificação, os licitantes ou fornecedores que aceitarem cotar o objeto com preço igual ao do adjudicatário antecederão aqueles que mantiverem sua proposta original.</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 xml:space="preserve"> A habilitação dos licitantes que comporão o cadastro de reserva será efetuada quando houver necessidade de contratação dos licitantes remanescentes, nas seguintes hipóteses: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quando o licitante vencedor não assinar a ata de registro de preços no prazo e nas condições estabelecidos no edital; ou</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quando houver o cancelamento do registro do fornecedor ou do registro de preços.</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convocar os licitantes que mantiveram sua proposta original para negociação, na ordem de classificação, com vistas à obtenção de preço melhor, mesmo que acima do preço do adjudicatário; ou</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r>
        <w:t>adjudicar e firmar o contrato nas condições ofertadas pelos licitantes remanescentes, observada a ordem de classificação, quando frustrada a negociação de melhor condição.</w:t>
      </w:r>
    </w:p>
    <w:p>
      <w:pPr>
        <w:pStyle w:val="2"/>
        <w:spacing w:before="360" w:after="0"/>
      </w:pPr>
      <w:bookmarkStart w:id="46" w:name="_Toc149517460"/>
      <w:r>
        <w:rPr>
          <w:rStyle w:val="47"/>
        </w:rPr>
        <w:t>CONTRATAÇÃO</w:t>
      </w:r>
      <w:bookmarkEnd w:id="46"/>
      <w:r>
        <w:rPr>
          <w:rStyle w:val="47"/>
        </w:rPr>
        <w:t> </w:t>
      </w:r>
    </w:p>
    <w:p>
      <w:pPr>
        <w:pStyle w:val="132"/>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Previamente à contratação serão consultados os documentos de habilitação da empresa beneficiária da ARP, que deverão ser mantidas pelo licitante durante</w:t>
      </w:r>
      <w:r>
        <w:rPr>
          <w:color w:val="000000"/>
        </w:rPr>
        <w:br w:type="textWrapping"/>
      </w:r>
      <w:r>
        <w:rPr>
          <w:color w:val="000000"/>
        </w:rPr>
        <w:t>a vigência do contrato ou da ata de registro de preços, assim como serão verificadas as ocorrências impeditivas indiretas.</w:t>
      </w:r>
    </w:p>
    <w:p>
      <w:pPr>
        <w:pStyle w:val="132"/>
        <w:numPr>
          <w:ilvl w:val="1"/>
          <w:numId w:val="1"/>
        </w:numPr>
        <w:tabs>
          <w:tab w:val="left" w:pos="1134"/>
        </w:tabs>
        <w:spacing w:before="0" w:beforeAutospacing="0" w:after="0" w:afterAutospacing="0"/>
        <w:ind w:left="0" w:firstLine="567"/>
        <w:jc w:val="both"/>
        <w:textAlignment w:val="baseline"/>
      </w:pPr>
      <w:r>
        <w:rPr>
          <w:color w:val="000000"/>
        </w:rPr>
        <w:t>Na hipótese de irregularidades na habilitação, a empresa beneficiária da ARP deverá regularizar a sua situação no prazo de até 05 (cinco) dias úteis, sob</w:t>
      </w:r>
      <w:r>
        <w:rPr>
          <w:color w:val="000000"/>
        </w:rPr>
        <w:br w:type="textWrapping"/>
      </w:r>
      <w:r>
        <w:rPr>
          <w:color w:val="000000"/>
        </w:rPr>
        <w:t xml:space="preserve">pena de aplicação das penalidades previstas na cláusula </w:t>
      </w:r>
      <w:r>
        <w:fldChar w:fldCharType="begin"/>
      </w:r>
      <w:r>
        <w:instrText xml:space="preserve"> HYPERLINK \l "_SANÇÕES_ADMINISTRATIVAS" \h </w:instrText>
      </w:r>
      <w:r>
        <w:fldChar w:fldCharType="separate"/>
      </w:r>
      <w:r>
        <w:rPr>
          <w:rStyle w:val="56"/>
        </w:rPr>
        <w:t>“41 - SANÇÕES ADMINISTRATIVAS”</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hd w:val="clear" w:fill="auto"/>
        </w:rPr>
        <w:t xml:space="preserve">Como </w:t>
      </w:r>
      <w:r>
        <w:rPr>
          <w:shd w:val="clear" w:fill="auto"/>
        </w:rPr>
        <w:t>condição</w:t>
      </w:r>
      <w:r>
        <w:rPr>
          <w:color w:val="000000"/>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132"/>
        <w:numPr>
          <w:ilvl w:val="1"/>
          <w:numId w:val="1"/>
        </w:numPr>
        <w:tabs>
          <w:tab w:val="left" w:pos="1134"/>
        </w:tabs>
        <w:spacing w:before="0" w:beforeAutospacing="0" w:after="0" w:afterAutospacing="0"/>
        <w:ind w:left="0" w:firstLine="567"/>
        <w:jc w:val="both"/>
        <w:textAlignment w:val="baseline"/>
      </w:pPr>
      <w:r>
        <w:t xml:space="preserve">Nos termos do </w:t>
      </w:r>
      <w:r>
        <w:fldChar w:fldCharType="begin"/>
      </w:r>
      <w:r>
        <w:rPr>
          <w:rStyle w:val="56"/>
        </w:rPr>
        <w:instrText xml:space="preserve"> HYPERLINK "https://www.planalto.gov.br/ccivil_03/_ato2019-2022/2021/lei/l14133.htm" \l "art95"</w:instrText>
      </w:r>
      <w:r>
        <w:rPr>
          <w:rStyle w:val="56"/>
        </w:rPr>
        <w:fldChar w:fldCharType="separate"/>
      </w:r>
      <w:r>
        <w:rPr>
          <w:rStyle w:val="56"/>
        </w:rPr>
        <w:t>art. 95, da Lei Federal nº 14.133, de 2021</w:t>
      </w:r>
      <w:r>
        <w:rPr>
          <w:rStyle w:val="56"/>
        </w:rPr>
        <w:fldChar w:fldCharType="end"/>
      </w:r>
      <w:r>
        <w:t xml:space="preserve">, o Instrumento de Contrato a ser assinado será conforme minuta constante no </w:t>
      </w:r>
      <w:r>
        <w:fldChar w:fldCharType="begin"/>
      </w:r>
      <w:r>
        <w:instrText xml:space="preserve"> HYPERLINK \l "_ANEXO_VII_-" \h </w:instrText>
      </w:r>
      <w:r>
        <w:fldChar w:fldCharType="separate"/>
      </w:r>
      <w:r>
        <w:rPr>
          <w:rStyle w:val="56"/>
        </w:rPr>
        <w:t>Anexo VII</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rStyle w:val="56"/>
        </w:rPr>
        <w:instrText xml:space="preserve"> HYPERLINK "https://www.planalto.gov.br/ccivil_03/_ato2019-2022/2021/lei/l14133.htm" \l "art155"</w:instrText>
      </w:r>
      <w:r>
        <w:rPr>
          <w:rStyle w:val="56"/>
        </w:rPr>
        <w:fldChar w:fldCharType="separate"/>
      </w:r>
      <w:r>
        <w:rPr>
          <w:rStyle w:val="56"/>
        </w:rPr>
        <w:t>art. 155, VI e/ou IX,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rStyle w:val="56"/>
        </w:rPr>
        <w:instrText xml:space="preserve"> HYPERLINK "https://www.planalto.gov.br/ccivil_03/_ato2019-2022/2021/lei/l14133.htm" \l "art155"</w:instrText>
      </w:r>
      <w:r>
        <w:rPr>
          <w:rStyle w:val="56"/>
        </w:rPr>
        <w:fldChar w:fldCharType="separate"/>
      </w:r>
      <w:r>
        <w:rPr>
          <w:rStyle w:val="56"/>
        </w:rPr>
        <w:t>art. 155, VI,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Na hipótese de a licitante vencedora não assinar a Ata de Registro de Preços ou o o Instrumento de Contrato no prazo estabelecido, a Administração </w:t>
      </w:r>
      <w: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r>
        <w:fldChar w:fldCharType="begin"/>
      </w:r>
      <w:r>
        <w:instrText xml:space="preserve"> HYPERLINK "https://www.planalto.gov.br/ccivil_03/_ato2019-2022/2021/lei/l14133.htm" \h </w:instrText>
      </w:r>
      <w:r>
        <w:fldChar w:fldCharType="separate"/>
      </w:r>
      <w:r>
        <w:rPr>
          <w:rStyle w:val="56"/>
        </w:rPr>
        <w:t>Lei Federal nº 14.133, de 2021</w:t>
      </w:r>
      <w:r>
        <w:rPr>
          <w:rStyle w:val="56"/>
        </w:rPr>
        <w:fldChar w:fldCharType="end"/>
      </w:r>
      <w:r>
        <w:rPr>
          <w:color w:val="000000"/>
        </w:rPr>
        <w:t xml:space="preserve"> e em outras legislações aplicáveis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 2º,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120" w:afterAutospacing="0"/>
        <w:ind w:left="0" w:firstLine="567"/>
        <w:jc w:val="both"/>
        <w:textAlignment w:val="baseline"/>
      </w:pPr>
      <w:r>
        <w:rPr>
          <w:color w:val="000000"/>
        </w:rPr>
        <w:t xml:space="preserve">Caso nenhuma licitante aceite a contratação nos termos do item anterior, a Administração, </w:t>
      </w:r>
      <w:r>
        <w:t>observados</w:t>
      </w:r>
      <w:r>
        <w:rPr>
          <w:color w:val="000000"/>
        </w:rPr>
        <w:t xml:space="preserve"> o valor estimado e sua eventual atualização, se for o caso, poderá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 4º, da Lei Federal nº 14.133, de 2021</w:t>
      </w:r>
      <w:r>
        <w:rPr>
          <w:rStyle w:val="56"/>
        </w:rPr>
        <w:fldChar w:fldCharType="end"/>
      </w:r>
      <w:r>
        <w:rPr>
          <w:color w:val="000000"/>
        </w:rPr>
        <w:t>):</w:t>
      </w:r>
    </w:p>
    <w:p>
      <w:pPr>
        <w:pStyle w:val="132"/>
        <w:numPr>
          <w:ilvl w:val="2"/>
          <w:numId w:val="11"/>
        </w:numPr>
        <w:tabs>
          <w:tab w:val="left" w:pos="1134"/>
        </w:tabs>
        <w:spacing w:before="120" w:beforeAutospacing="0" w:after="0" w:afterAutospacing="0"/>
        <w:jc w:val="both"/>
        <w:textAlignment w:val="baseline"/>
        <w:rPr>
          <w:rFonts w:ascii="Times New Roman" w:hAnsi="Times New Roman"/>
        </w:rPr>
      </w:pPr>
      <w:r>
        <w:rPr>
          <w:color w:val="000000"/>
        </w:rPr>
        <w:t>convocar as licitantes remanescentes, na ordem de classificação, para negociação, com vista à obtenção de melhor preço, mesmo que acima do ofertado pela adjudicatária;</w:t>
      </w:r>
    </w:p>
    <w:p>
      <w:pPr>
        <w:pStyle w:val="132"/>
        <w:numPr>
          <w:ilvl w:val="2"/>
          <w:numId w:val="11"/>
        </w:numPr>
        <w:tabs>
          <w:tab w:val="left" w:pos="1134"/>
        </w:tabs>
        <w:spacing w:before="0" w:beforeAutospacing="0" w:after="120" w:afterAutospacing="0"/>
        <w:jc w:val="both"/>
        <w:textAlignment w:val="baseline"/>
        <w:rPr>
          <w:rFonts w:ascii="Times New Roman" w:hAnsi="Times New Roman"/>
        </w:rPr>
      </w:pPr>
      <w:r>
        <w:rPr>
          <w:color w:val="000000"/>
        </w:rPr>
        <w:t>adjudicar e celebrar a contratação nas condições ofertadas pelas licitantes remanescentes, na ordem de classificação, quando frustrada a negociação de melhor condição.</w:t>
      </w:r>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A </w:t>
      </w:r>
      <w: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§5º e 6º,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t>Decorrido</w:t>
      </w:r>
      <w:r>
        <w:rPr>
          <w:color w:val="000000"/>
        </w:rPr>
        <w:t xml:space="preserve"> o prazo de validade da proposta sem convocação para a assinatura da ARP, ficarão as licitantes liberadas do compromisso assumido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§3º, da Lei Federal nº 14.133, de 2021</w:t>
      </w:r>
      <w:r>
        <w:rPr>
          <w:rStyle w:val="56"/>
        </w:rPr>
        <w:fldChar w:fldCharType="end"/>
      </w:r>
      <w:r>
        <w:rPr>
          <w:color w:val="000000"/>
        </w:rPr>
        <w:t>).</w:t>
      </w:r>
    </w:p>
    <w:p>
      <w:pPr>
        <w:pStyle w:val="132"/>
        <w:numPr>
          <w:ilvl w:val="1"/>
          <w:numId w:val="1"/>
        </w:numPr>
        <w:tabs>
          <w:tab w:val="left" w:pos="1134"/>
        </w:tabs>
        <w:spacing w:before="0" w:beforeAutospacing="0" w:after="0" w:afterAutospacing="0"/>
        <w:ind w:left="0" w:firstLine="567"/>
        <w:jc w:val="both"/>
        <w:textAlignment w:val="baseline"/>
      </w:pPr>
      <w: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rStyle w:val="56"/>
        </w:rPr>
        <w:instrText xml:space="preserve"> HYPERLINK "https://www.planalto.gov.br/ccivil_03/_ato2019-2022/2021/lei/l14133.htm" \l "art90"</w:instrText>
      </w:r>
      <w:r>
        <w:rPr>
          <w:rStyle w:val="56"/>
        </w:rPr>
        <w:fldChar w:fldCharType="separate"/>
      </w:r>
      <w:r>
        <w:rPr>
          <w:rStyle w:val="56"/>
        </w:rPr>
        <w:t>art. 90, §7º, da Lei Federal nº 14.133, de 2021</w:t>
      </w:r>
      <w:r>
        <w:rPr>
          <w:rStyle w:val="56"/>
        </w:rPr>
        <w:fldChar w:fldCharType="end"/>
      </w:r>
      <w:r>
        <w:rPr>
          <w:color w:val="000000"/>
        </w:rPr>
        <w:t>).</w:t>
      </w:r>
    </w:p>
    <w:p>
      <w:pPr>
        <w:pStyle w:val="2"/>
        <w:spacing w:before="360" w:after="0"/>
      </w:pPr>
      <w:bookmarkStart w:id="47" w:name="_SANÇÕES_ADMINISTRATIVAS"/>
      <w:bookmarkEnd w:id="47"/>
      <w:bookmarkStart w:id="48" w:name="_Toc149517461"/>
      <w:r>
        <w:rPr>
          <w:rStyle w:val="47"/>
        </w:rPr>
        <w:t>SANÇÕES ADMINISTRATIVAS DE LICITAÇÃO</w:t>
      </w:r>
      <w:bookmarkEnd w:id="48"/>
    </w:p>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No </w:t>
      </w:r>
      <w:r>
        <w:rPr>
          <w:color w:val="000000" w:themeColor="text1"/>
        </w:rPr>
        <w:t>caso</w:t>
      </w:r>
      <w:r>
        <w:rPr>
          <w:color w:val="000000"/>
        </w:rPr>
        <w:t xml:space="preserve"> de a licitante ou a contratada incorrer em uma ou mais condutas tipificadas no </w:t>
      </w:r>
      <w:r>
        <w:fldChar w:fldCharType="begin"/>
      </w:r>
      <w:r>
        <w:rPr>
          <w:rStyle w:val="56"/>
        </w:rPr>
        <w:instrText xml:space="preserve"> HYPERLINK "https://www.planalto.gov.br/ccivil_03/_ato2019-2022/2021/lei/l14133.htm" \l "art155"</w:instrText>
      </w:r>
      <w:r>
        <w:rPr>
          <w:rStyle w:val="56"/>
        </w:rPr>
        <w:fldChar w:fldCharType="separate"/>
      </w:r>
      <w:r>
        <w:rPr>
          <w:rStyle w:val="56"/>
        </w:rPr>
        <w:t>art. 155 da Lei Federal nº 14.133, de 2021</w:t>
      </w:r>
      <w:r>
        <w:rPr>
          <w:rStyle w:val="56"/>
        </w:rPr>
        <w:fldChar w:fldCharType="end"/>
      </w:r>
      <w:r>
        <w:rPr>
          <w:color w:val="000000"/>
        </w:rPr>
        <w:t xml:space="preserve">, será responsabilizada administrativamente em uma ou mais das sanções previstas no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da Lei Federal nº 14.133, de 2021</w:t>
      </w:r>
      <w:r>
        <w:rPr>
          <w:rStyle w:val="56"/>
        </w:rPr>
        <w:fldChar w:fldCharType="end"/>
      </w:r>
      <w:r>
        <w:rPr>
          <w:color w:val="000000"/>
        </w:rPr>
        <w:t>, garantido o direito à ampla defesa e contraditório.</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w:t>
      </w:r>
      <w:r>
        <w:rPr>
          <w:color w:val="000000" w:themeColor="text1"/>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132"/>
        <w:numPr>
          <w:ilvl w:val="1"/>
          <w:numId w:val="1"/>
        </w:numPr>
        <w:tabs>
          <w:tab w:val="left" w:pos="1134"/>
        </w:tabs>
        <w:spacing w:before="0" w:beforeAutospacing="0" w:after="0" w:afterAutospacing="0"/>
        <w:ind w:left="0" w:firstLine="567"/>
        <w:jc w:val="both"/>
        <w:textAlignment w:val="baseline"/>
      </w:pPr>
      <w:r>
        <w:rPr>
          <w:color w:val="000000"/>
        </w:rPr>
        <w:t>Na aplicação das sanções serão considerados (</w:t>
      </w:r>
      <w:r>
        <w:fldChar w:fldCharType="begin"/>
      </w:r>
      <w:r>
        <w:rPr>
          <w:rStyle w:val="56"/>
        </w:rPr>
        <w:instrText xml:space="preserve"> HYPERLINK "https://www.planalto.gov.br/ccivil_03/_ato2019-2022/2021/lei/l14133.htm" \l "art156"</w:instrText>
      </w:r>
      <w:r>
        <w:rPr>
          <w:rStyle w:val="56"/>
        </w:rPr>
        <w:fldChar w:fldCharType="separate"/>
      </w:r>
      <w:r>
        <w:rPr>
          <w:rStyle w:val="56"/>
        </w:rPr>
        <w:t>art. 156, § 1º, da Lei Federal nº 14.133, de 2021</w:t>
      </w:r>
      <w:r>
        <w:rPr>
          <w:rStyle w:val="56"/>
        </w:rPr>
        <w:fldChar w:fldCharType="end"/>
      </w:r>
      <w:r>
        <w:rPr>
          <w:color w:val="000000"/>
        </w:rPr>
        <w:t>):</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bookmarkStart w:id="49" w:name="art156§1i"/>
      <w:bookmarkEnd w:id="49"/>
      <w:r>
        <w:rPr>
          <w:color w:val="000000"/>
        </w:rPr>
        <w:t>a natureza e a gravidade da infração cometida;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bookmarkStart w:id="50" w:name="art156§1ii"/>
      <w:bookmarkEnd w:id="50"/>
      <w:r>
        <w:rPr>
          <w:color w:val="000000"/>
        </w:rPr>
        <w:t>as peculiaridades do caso concreto;</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bookmarkStart w:id="51" w:name="art156§1iii"/>
      <w:bookmarkEnd w:id="51"/>
      <w:r>
        <w:rPr>
          <w:color w:val="000000"/>
        </w:rPr>
        <w:t>as circunstâncias agravantes ou atenuantes;</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bookmarkStart w:id="52" w:name="art156§1iv"/>
      <w:bookmarkEnd w:id="52"/>
      <w:r>
        <w:rPr>
          <w:color w:val="000000"/>
        </w:rPr>
        <w:t>os danos que dela provierem para a Administração Pública;</w:t>
      </w:r>
    </w:p>
    <w:p>
      <w:pPr>
        <w:pStyle w:val="132"/>
        <w:numPr>
          <w:ilvl w:val="2"/>
          <w:numId w:val="1"/>
        </w:numPr>
        <w:tabs>
          <w:tab w:val="left" w:pos="1134"/>
        </w:tabs>
        <w:spacing w:before="0" w:beforeAutospacing="0" w:after="0" w:afterAutospacing="0"/>
        <w:jc w:val="both"/>
        <w:textAlignment w:val="baseline"/>
        <w:rPr>
          <w:rFonts w:ascii="Times New Roman" w:hAnsi="Times New Roman"/>
        </w:rPr>
      </w:pPr>
      <w:bookmarkStart w:id="53" w:name="art156§1v"/>
      <w:bookmarkEnd w:id="53"/>
      <w:r>
        <w:rPr>
          <w:color w:val="000000"/>
        </w:rPr>
        <w:t>a implantação ou o aperfeiçoamento de programa de integridade, conforme normas e orientações dos órgãos de controle.</w:t>
      </w:r>
    </w:p>
    <w:p>
      <w:pPr>
        <w:pStyle w:val="132"/>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132"/>
        <w:numPr>
          <w:ilvl w:val="1"/>
          <w:numId w:val="1"/>
        </w:numPr>
        <w:tabs>
          <w:tab w:val="left" w:pos="1134"/>
        </w:tabs>
        <w:spacing w:before="0" w:beforeAutospacing="0" w:after="0" w:afterAutospacing="0"/>
        <w:ind w:left="0" w:firstLine="567"/>
        <w:jc w:val="both"/>
        <w:textAlignment w:val="baseline"/>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6"/>
        </w:rPr>
        <w:t>Lei Federal nº 14.133, de 2021</w:t>
      </w:r>
      <w:r>
        <w:rPr>
          <w:rStyle w:val="56"/>
        </w:rPr>
        <w:fldChar w:fldCharType="end"/>
      </w:r>
      <w:r>
        <w:t>.</w:t>
      </w:r>
    </w:p>
    <w:p>
      <w:pPr>
        <w:pStyle w:val="132"/>
        <w:numPr>
          <w:ilvl w:val="1"/>
          <w:numId w:val="1"/>
        </w:numPr>
        <w:tabs>
          <w:tab w:val="left" w:pos="1134"/>
        </w:tabs>
        <w:spacing w:before="0" w:beforeAutospacing="0" w:after="0" w:afterAutospacing="0"/>
        <w:ind w:left="0" w:firstLine="567"/>
        <w:jc w:val="both"/>
        <w:textAlignment w:val="baseline"/>
      </w:pPr>
      <w:r>
        <w:rPr>
          <w:color w:val="000000"/>
        </w:rPr>
        <w:t xml:space="preserve">As sanções serão registradas e publicadas no Cadastro Nacional de Empresas Inidôneas e </w:t>
      </w:r>
      <w:r>
        <w:rPr>
          <w:color w:val="000000" w:themeColor="text1"/>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6"/>
        </w:rPr>
        <w:instrText xml:space="preserve"> HYPERLINK "https://www.planalto.gov.br/ccivil_03/_ato2019-2022/2021/lei/l14133.htm" \l "art161"</w:instrText>
      </w:r>
      <w:r>
        <w:rPr>
          <w:rStyle w:val="56"/>
        </w:rPr>
        <w:fldChar w:fldCharType="separate"/>
      </w:r>
      <w:r>
        <w:rPr>
          <w:rStyle w:val="56"/>
        </w:rPr>
        <w:t>art. 161 da Lei Federal nº 14.133, de 2021</w:t>
      </w:r>
      <w:r>
        <w:rPr>
          <w:rStyle w:val="56"/>
        </w:rPr>
        <w:fldChar w:fldCharType="end"/>
      </w:r>
      <w:r>
        <w:rPr>
          <w:color w:val="000000"/>
        </w:rPr>
        <w:t>.</w:t>
      </w:r>
    </w:p>
    <w:p>
      <w:pPr>
        <w:pStyle w:val="2"/>
        <w:spacing w:before="360" w:after="0"/>
      </w:pPr>
      <w:bookmarkStart w:id="54" w:name="_Toc149517462"/>
      <w:r>
        <w:rPr>
          <w:rStyle w:val="47"/>
        </w:rPr>
        <w:t>PROTEÇÃO DOS DADOS NA LICITAÇÃO</w:t>
      </w:r>
      <w:bookmarkEnd w:id="54"/>
    </w:p>
    <w:p>
      <w:pPr>
        <w:pStyle w:val="132"/>
        <w:numPr>
          <w:ilvl w:val="1"/>
          <w:numId w:val="1"/>
        </w:numPr>
        <w:tabs>
          <w:tab w:val="left" w:pos="1134"/>
        </w:tabs>
        <w:spacing w:before="120" w:beforeAutospacing="0" w:after="0" w:afterAutospacing="0"/>
        <w:ind w:left="0" w:firstLine="567"/>
        <w:jc w:val="both"/>
        <w:textAlignment w:val="baseline"/>
      </w:pPr>
      <w:r>
        <w:rPr>
          <w:rStyle w:val="47"/>
          <w:color w:val="000000" w:themeColor="text1"/>
        </w:rPr>
        <w:t xml:space="preserve">Ao participar da presente licitação, e em atenção ao que dispõe o </w:t>
      </w:r>
      <w:r>
        <w:fldChar w:fldCharType="begin"/>
      </w:r>
      <w:r>
        <w:rPr>
          <w:rStyle w:val="56"/>
        </w:rPr>
        <w:instrText xml:space="preserve"> HYPERLINK "https://www.planalto.gov.br/ccivil_03/_ato2015-2018/2018/lei/l13709.htm" \l "art7"</w:instrText>
      </w:r>
      <w:r>
        <w:rPr>
          <w:rStyle w:val="56"/>
        </w:rPr>
        <w:fldChar w:fldCharType="separate"/>
      </w:r>
      <w:r>
        <w:rPr>
          <w:rStyle w:val="56"/>
        </w:rPr>
        <w:t>art. 7º, I, da Lei Federal nº 13.709, de 2018</w:t>
      </w:r>
      <w:r>
        <w:rPr>
          <w:rStyle w:val="56"/>
        </w:rPr>
        <w:fldChar w:fldCharType="end"/>
      </w:r>
      <w:r>
        <w:rPr>
          <w:rStyle w:val="47"/>
          <w:color w:val="000000" w:themeColor="text1"/>
        </w:rPr>
        <w:t xml:space="preserve"> (Lei Geral de Proteção de Dados - LGPD), as licitantes ficam cientes e fornecem consentimento para que a </w:t>
      </w:r>
      <w:r>
        <w:rPr>
          <w:color w:val="000000"/>
        </w:rPr>
        <w:t>Câmara Municipal de Primavera do Leste - MT</w:t>
      </w:r>
      <w:r>
        <w:rPr>
          <w:rStyle w:val="47"/>
          <w:color w:val="000000" w:themeColor="text1"/>
        </w:rPr>
        <w:t xml:space="preserve">, com base no previsto no </w:t>
      </w:r>
      <w:r>
        <w:fldChar w:fldCharType="begin"/>
      </w:r>
      <w:r>
        <w:rPr>
          <w:rStyle w:val="56"/>
        </w:rPr>
        <w:instrText xml:space="preserve"> HYPERLINK "https://www.planalto.gov.br/ccivil_03/_ato2015-2018/2018/lei/l13709.htm" \l "art7"</w:instrText>
      </w:r>
      <w:r>
        <w:rPr>
          <w:rStyle w:val="56"/>
        </w:rPr>
        <w:fldChar w:fldCharType="separate"/>
      </w:r>
      <w:r>
        <w:rPr>
          <w:rStyle w:val="56"/>
        </w:rPr>
        <w:t>art. 7º, II e III</w:t>
      </w:r>
      <w:r>
        <w:rPr>
          <w:rStyle w:val="56"/>
        </w:rPr>
        <w:fldChar w:fldCharType="end"/>
      </w:r>
      <w:r>
        <w:rPr>
          <w:rStyle w:val="47"/>
          <w:color w:val="000000" w:themeColor="text1"/>
        </w:rPr>
        <w:t xml:space="preserve">, c/c o </w:t>
      </w:r>
      <w:r>
        <w:fldChar w:fldCharType="begin"/>
      </w:r>
      <w:r>
        <w:rPr>
          <w:rStyle w:val="56"/>
        </w:rPr>
        <w:instrText xml:space="preserve"> HYPERLINK "https://www.planalto.gov.br/ccivil_03/_ato2015-2018/2018/lei/l13709.htm" \l "art23"</w:instrText>
      </w:r>
      <w:r>
        <w:rPr>
          <w:rStyle w:val="56"/>
        </w:rPr>
        <w:fldChar w:fldCharType="separate"/>
      </w:r>
      <w:r>
        <w:rPr>
          <w:rStyle w:val="56"/>
        </w:rPr>
        <w:t>art. 23 Lei Federal nº 13.709, de 2018</w:t>
      </w:r>
      <w:r>
        <w:rPr>
          <w:rStyle w:val="56"/>
        </w:rPr>
        <w:fldChar w:fldCharType="end"/>
      </w:r>
      <w:r>
        <w:rPr>
          <w:rStyle w:val="47"/>
          <w:color w:val="000000" w:themeColor="text1"/>
        </w:rPr>
        <w:t xml:space="preserve">, irá realizar o </w:t>
      </w:r>
      <w:r>
        <w:t>tratamento</w:t>
      </w:r>
      <w:r>
        <w:rPr>
          <w:rStyle w:val="47"/>
          <w:color w:val="000000" w:themeColor="text1"/>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rStyle w:val="56"/>
        </w:rPr>
        <w:instrText xml:space="preserve"> HYPERLINK "https://www.planalto.gov.br/ccivil_03/_ato2015-2018/2018/lei/l13709.htm" \l "art6"</w:instrText>
      </w:r>
      <w:r>
        <w:rPr>
          <w:rStyle w:val="56"/>
        </w:rPr>
        <w:fldChar w:fldCharType="separate"/>
      </w:r>
      <w:r>
        <w:rPr>
          <w:rStyle w:val="56"/>
        </w:rPr>
        <w:t>art. 6º da Lei Federal nº 13.709, de 2018</w:t>
      </w:r>
      <w:r>
        <w:rPr>
          <w:rStyle w:val="56"/>
        </w:rPr>
        <w:fldChar w:fldCharType="end"/>
      </w:r>
      <w:r>
        <w:rPr>
          <w:rStyle w:val="47"/>
          <w:color w:val="000000" w:themeColor="text1"/>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rStyle w:val="56"/>
        </w:rPr>
        <w:instrText xml:space="preserve"> HYPERLINK "https://www.planalto.gov.br/ccivil_03/_ato2015-2018/2018/lei/l13709.htm" \l "art16"</w:instrText>
      </w:r>
      <w:r>
        <w:rPr>
          <w:rStyle w:val="56"/>
        </w:rPr>
        <w:fldChar w:fldCharType="separate"/>
      </w:r>
      <w:r>
        <w:rPr>
          <w:rStyle w:val="56"/>
        </w:rPr>
        <w:t>art. 16, inciso I da Lei Federal nº 13.709, de 2018</w:t>
      </w:r>
      <w:r>
        <w:rPr>
          <w:rStyle w:val="56"/>
        </w:rPr>
        <w:fldChar w:fldCharType="end"/>
      </w:r>
      <w:r>
        <w:rPr>
          <w:rStyle w:val="47"/>
          <w:color w:val="000000" w:themeColor="text1"/>
        </w:rPr>
        <w:t xml:space="preserve">. </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themeColor="text1"/>
        </w:rPr>
        <w:t xml:space="preserve">A(s) licitante(s) </w:t>
      </w:r>
      <w:r>
        <w:t xml:space="preserve">e a </w:t>
      </w:r>
      <w:r>
        <w:rPr>
          <w:color w:val="000000"/>
        </w:rPr>
        <w:t>Câmara Municipal de Primavera do Leste - MT</w:t>
      </w:r>
      <w:r>
        <w:t xml:space="preserve"> </w:t>
      </w:r>
      <w:r>
        <w:rPr>
          <w:rStyle w:val="47"/>
          <w:color w:val="000000" w:themeColor="text1"/>
        </w:rPr>
        <w:t xml:space="preserve">obrigam-se a cumprir o disposto na </w:t>
      </w:r>
      <w:r>
        <w:fldChar w:fldCharType="begin"/>
      </w:r>
      <w:r>
        <w:instrText xml:space="preserve"> HYPERLINK "https://www.planalto.gov.br/ccivil_03/_ato2015-2018/2018/lei/l13709.htm" \h </w:instrText>
      </w:r>
      <w:r>
        <w:fldChar w:fldCharType="separate"/>
      </w:r>
      <w:r>
        <w:rPr>
          <w:rStyle w:val="56"/>
        </w:rPr>
        <w:t>Lei Federal nº 13.709, de 2018</w:t>
      </w:r>
      <w:r>
        <w:rPr>
          <w:rStyle w:val="56"/>
        </w:rPr>
        <w:fldChar w:fldCharType="end"/>
      </w:r>
      <w:r>
        <w:rPr>
          <w:rStyle w:val="47"/>
          <w:color w:val="000000" w:themeColor="text1"/>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themeColor="text1"/>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rStyle w:val="56"/>
        </w:rPr>
        <w:instrText xml:space="preserve"> HYPERLINK "https://www.planalto.gov.br/ccivil_03/_ato2015-2018/2018/lei/l13709.htm" \l "art48"</w:instrText>
      </w:r>
      <w:r>
        <w:rPr>
          <w:rStyle w:val="56"/>
        </w:rPr>
        <w:fldChar w:fldCharType="separate"/>
      </w:r>
      <w:r>
        <w:rPr>
          <w:rStyle w:val="56"/>
        </w:rPr>
        <w:t>art. 48 da Lei Federal nº 13.709, de 2018</w:t>
      </w:r>
      <w:r>
        <w:rPr>
          <w:rStyle w:val="56"/>
        </w:rPr>
        <w:fldChar w:fldCharType="end"/>
      </w:r>
      <w:r>
        <w:rPr>
          <w:rStyle w:val="47"/>
          <w:color w:val="000000" w:themeColor="text1"/>
        </w:rPr>
        <w:t>.</w:t>
      </w:r>
    </w:p>
    <w:p>
      <w:pPr>
        <w:pStyle w:val="132"/>
        <w:numPr>
          <w:ilvl w:val="1"/>
          <w:numId w:val="1"/>
        </w:numPr>
        <w:tabs>
          <w:tab w:val="left" w:pos="1134"/>
        </w:tabs>
        <w:spacing w:before="0" w:beforeAutospacing="0" w:after="0" w:afterAutospacing="0"/>
        <w:ind w:left="0" w:firstLine="567"/>
        <w:jc w:val="both"/>
        <w:textAlignment w:val="baseline"/>
      </w:pPr>
      <w:r>
        <w:rPr>
          <w:rStyle w:val="47"/>
          <w:color w:val="000000" w:themeColor="text1"/>
        </w:rPr>
        <w:t xml:space="preserve">Para a execução do objeto, em observância ao disposto na </w:t>
      </w:r>
      <w:r>
        <w:fldChar w:fldCharType="begin"/>
      </w:r>
      <w:r>
        <w:instrText xml:space="preserve"> HYPERLINK "https://www.planalto.gov.br/ccivil_03/_ato2015-2018/2018/lei/l13709.htm" \h </w:instrText>
      </w:r>
      <w:r>
        <w:fldChar w:fldCharType="separate"/>
      </w:r>
      <w:r>
        <w:rPr>
          <w:rStyle w:val="56"/>
        </w:rPr>
        <w:t>Lei Federal nº 13.709, de 2018</w:t>
      </w:r>
      <w:r>
        <w:rPr>
          <w:rStyle w:val="56"/>
        </w:rPr>
        <w:fldChar w:fldCharType="end"/>
      </w:r>
      <w:r>
        <w:rPr>
          <w:rStyle w:val="47"/>
          <w:color w:val="000000" w:themeColor="text1"/>
        </w:rPr>
        <w:t xml:space="preserve"> (LGPD), na </w:t>
      </w:r>
      <w:r>
        <w:fldChar w:fldCharType="begin"/>
      </w:r>
      <w:r>
        <w:instrText xml:space="preserve"> HYPERLINK "https://www.planalto.gov.br/ccivil_03/leis/lcp/lcp101.htm" \h </w:instrText>
      </w:r>
      <w:r>
        <w:fldChar w:fldCharType="separate"/>
      </w:r>
      <w:r>
        <w:rPr>
          <w:rStyle w:val="56"/>
        </w:rPr>
        <w:t>Lei Complementar Federal nº 101, de 2000</w:t>
      </w:r>
      <w:r>
        <w:rPr>
          <w:rStyle w:val="56"/>
        </w:rPr>
        <w:fldChar w:fldCharType="end"/>
      </w:r>
      <w:r>
        <w:rPr>
          <w:rStyle w:val="47"/>
          <w:color w:val="000000" w:themeColor="text1"/>
        </w:rPr>
        <w:t xml:space="preserve"> (Lei de Responsabilidade Fiscal) e na </w:t>
      </w:r>
      <w:r>
        <w:fldChar w:fldCharType="begin"/>
      </w:r>
      <w:r>
        <w:instrText xml:space="preserve"> HYPERLINK "https://www.planalto.gov.br/ccivil_03/_ato2011-2014/2011/lei/l12527.htm" \h </w:instrText>
      </w:r>
      <w:r>
        <w:fldChar w:fldCharType="separate"/>
      </w:r>
      <w:r>
        <w:rPr>
          <w:rStyle w:val="56"/>
        </w:rPr>
        <w:t>Lei Federal nº 12.527, de 2011</w:t>
      </w:r>
      <w:r>
        <w:rPr>
          <w:rStyle w:val="56"/>
        </w:rPr>
        <w:fldChar w:fldCharType="end"/>
      </w:r>
      <w:r>
        <w:rPr>
          <w:rStyle w:val="47"/>
          <w:color w:val="000000" w:themeColor="text1"/>
        </w:rPr>
        <w:t xml:space="preserve"> (Lei de Acesso à Informação) e ao princípio da transparência, a(s) Licitante(s) e seus representantes ficam cientes do acesso pela </w:t>
      </w:r>
      <w:r>
        <w:rPr>
          <w:color w:val="000000"/>
        </w:rPr>
        <w:t>Câmara Municipal de Primavera do Leste - MT</w:t>
      </w:r>
      <w:r>
        <w:rPr>
          <w:rStyle w:val="47"/>
          <w:color w:val="000000" w:themeColor="text1"/>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pPr>
      <w:bookmarkStart w:id="55" w:name="_Toc144196074"/>
      <w:bookmarkStart w:id="56" w:name="_Toc149517463"/>
      <w:r>
        <w:rPr>
          <w:rStyle w:val="47"/>
        </w:rPr>
        <w:t>CRÉDITOS ORÇAMENTÁRIOS </w:t>
      </w:r>
      <w:bookmarkEnd w:id="55"/>
      <w:bookmarkEnd w:id="56"/>
      <w:r>
        <w:rPr>
          <w:rStyle w:val="47"/>
        </w:rPr>
        <w:t> </w:t>
      </w:r>
    </w:p>
    <w:p>
      <w:pPr>
        <w:widowControl/>
        <w:suppressAutoHyphens/>
        <w:bidi w:val="0"/>
        <w:spacing w:before="0" w:after="120" w:line="276" w:lineRule="auto"/>
        <w:ind w:left="0" w:right="0" w:firstLine="567"/>
        <w:jc w:val="both"/>
        <w:rPr>
          <w:rFonts w:ascii="Times New Roman" w:hAnsi="Times New Roman"/>
        </w:rPr>
      </w:pPr>
      <w:r>
        <w:rPr>
          <w:rFonts w:ascii="Times New Roman" w:hAnsi="Times New Roman" w:cs="Arial"/>
          <w:sz w:val="24"/>
          <w:szCs w:val="24"/>
        </w:rPr>
        <w:t>As despesas oriundas da presente aquisição correrão por conta de recursos próprios específicos consignados no orçamento da Câmara Municipal de Primavera do Leste nas dotações orçamentárias relacionadas abaixo:</w:t>
      </w:r>
    </w:p>
    <w:tbl>
      <w:tblPr>
        <w:tblStyle w:val="11"/>
        <w:tblW w:w="0" w:type="auto"/>
        <w:tblInd w:w="57" w:type="dxa"/>
        <w:tblLayout w:type="fixed"/>
        <w:tblCellMar>
          <w:top w:w="55" w:type="dxa"/>
          <w:left w:w="55" w:type="dxa"/>
          <w:bottom w:w="55" w:type="dxa"/>
          <w:right w:w="55" w:type="dxa"/>
        </w:tblCellMar>
      </w:tblPr>
      <w:tblGrid>
        <w:gridCol w:w="2118"/>
        <w:gridCol w:w="2606"/>
        <w:gridCol w:w="4174"/>
      </w:tblGrid>
      <w:tr>
        <w:tblPrEx>
          <w:tblCellMar>
            <w:top w:w="55" w:type="dxa"/>
            <w:left w:w="55" w:type="dxa"/>
            <w:bottom w:w="55" w:type="dxa"/>
            <w:right w:w="55" w:type="dxa"/>
          </w:tblCellMar>
        </w:tblPrEx>
        <w:trPr>
          <w:trHeight w:val="62" w:hRule="atLeast"/>
        </w:trPr>
        <w:tc>
          <w:tcPr>
            <w:tcW w:w="2118" w:type="dxa"/>
            <w:tcBorders>
              <w:top w:val="single" w:color="000000" w:sz="0" w:space="0"/>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06" w:type="dxa"/>
            <w:tcBorders>
              <w:top w:val="single" w:color="000000" w:sz="0" w:space="0"/>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174" w:type="dxa"/>
            <w:tcBorders>
              <w:top w:val="single" w:color="000000" w:sz="0" w:space="0"/>
              <w:left w:val="single" w:color="000000" w:sz="0" w:space="0"/>
              <w:bottom w:val="single" w:color="000000" w:sz="0" w:space="0"/>
              <w:right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rPr>
          <w:trHeight w:val="62" w:hRule="atLeast"/>
        </w:trPr>
        <w:tc>
          <w:tcPr>
            <w:tcW w:w="2118"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Unid Orçamentária</w:t>
            </w:r>
          </w:p>
        </w:tc>
        <w:tc>
          <w:tcPr>
            <w:tcW w:w="2606"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174" w:type="dxa"/>
            <w:tcBorders>
              <w:left w:val="single" w:color="000000" w:sz="0" w:space="0"/>
              <w:bottom w:val="single" w:color="000000" w:sz="0" w:space="0"/>
              <w:right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rPr>
          <w:trHeight w:val="62" w:hRule="atLeast"/>
        </w:trPr>
        <w:tc>
          <w:tcPr>
            <w:tcW w:w="2118"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06"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174" w:type="dxa"/>
            <w:tcBorders>
              <w:left w:val="single" w:color="000000" w:sz="0" w:space="0"/>
              <w:bottom w:val="single" w:color="000000" w:sz="0" w:space="0"/>
              <w:right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rPr>
          <w:trHeight w:val="62" w:hRule="atLeast"/>
        </w:trPr>
        <w:tc>
          <w:tcPr>
            <w:tcW w:w="2118"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06"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174" w:type="dxa"/>
            <w:tcBorders>
              <w:left w:val="single" w:color="000000" w:sz="0" w:space="0"/>
              <w:bottom w:val="single" w:color="000000" w:sz="0" w:space="0"/>
              <w:right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rPr>
          <w:trHeight w:val="62" w:hRule="atLeast"/>
        </w:trPr>
        <w:tc>
          <w:tcPr>
            <w:tcW w:w="2118"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06" w:type="dxa"/>
            <w:tcBorders>
              <w:left w:val="single" w:color="000000" w:sz="0" w:space="0"/>
              <w:bottom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3.3.90.30.00</w:t>
            </w:r>
          </w:p>
        </w:tc>
        <w:tc>
          <w:tcPr>
            <w:tcW w:w="4174" w:type="dxa"/>
            <w:tcBorders>
              <w:left w:val="single" w:color="000000" w:sz="0" w:space="0"/>
              <w:bottom w:val="single" w:color="000000" w:sz="0" w:space="0"/>
              <w:right w:val="single" w:color="000000" w:sz="0" w:space="0"/>
            </w:tcBorders>
            <w:shd w:val="clear" w:color="auto" w:fill="auto"/>
            <w:noWrap w:val="0"/>
            <w:vAlign w:val="center"/>
          </w:tcPr>
          <w:p>
            <w:pPr>
              <w:pStyle w:val="181"/>
              <w:spacing w:line="240" w:lineRule="auto"/>
              <w:rPr>
                <w:rFonts w:hint="default" w:ascii="Times New Roman" w:hAnsi="Times New Roman" w:cs="Times New Roman"/>
                <w:sz w:val="18"/>
                <w:szCs w:val="18"/>
              </w:rPr>
            </w:pPr>
            <w:r>
              <w:rPr>
                <w:rFonts w:hint="default" w:ascii="Times New Roman" w:hAnsi="Times New Roman" w:cs="Times New Roman"/>
                <w:sz w:val="18"/>
                <w:szCs w:val="18"/>
              </w:rPr>
              <w:t>MATERIAL DE CONSUMO</w:t>
            </w:r>
          </w:p>
        </w:tc>
      </w:tr>
    </w:tbl>
    <w:p>
      <w:pPr>
        <w:pStyle w:val="132"/>
        <w:numPr>
          <w:ilvl w:val="1"/>
          <w:numId w:val="1"/>
        </w:numPr>
        <w:tabs>
          <w:tab w:val="left" w:pos="1134"/>
        </w:tabs>
        <w:spacing w:before="120" w:beforeAutospacing="0" w:after="0" w:afterAutospacing="0"/>
        <w:ind w:left="0" w:firstLine="567"/>
        <w:jc w:val="both"/>
        <w:textAlignment w:val="baseline"/>
      </w:pPr>
      <w:r>
        <w:rPr>
          <w:color w:val="000000"/>
        </w:rPr>
        <w:t xml:space="preserve">Em </w:t>
      </w:r>
      <w:r>
        <w:rPr>
          <w:rStyle w:val="47"/>
          <w:color w:val="000000" w:themeColor="text1"/>
        </w:rPr>
        <w:t>caso</w:t>
      </w:r>
      <w:r>
        <w:rPr>
          <w:color w:val="000000"/>
        </w:rPr>
        <w:t xml:space="preserve"> de </w:t>
      </w:r>
      <w:r>
        <w:rPr>
          <w:rStyle w:val="47"/>
          <w:color w:val="000000" w:themeColor="text1"/>
        </w:rPr>
        <w:t>divergência</w:t>
      </w:r>
      <w:r>
        <w:rPr>
          <w:color w:val="000000"/>
        </w:rPr>
        <w:t xml:space="preserve"> existente entre as especificações descritas no </w:t>
      </w:r>
      <w:r>
        <w:t>Portal Licitanet (</w:t>
      </w:r>
      <w:r>
        <w:fldChar w:fldCharType="begin"/>
      </w:r>
      <w:r>
        <w:instrText xml:space="preserve"> HYPERLINK "https://www.licitanet.com.br/" \h </w:instrText>
      </w:r>
      <w:r>
        <w:fldChar w:fldCharType="separate"/>
      </w:r>
      <w:r>
        <w:rPr>
          <w:rStyle w:val="56"/>
        </w:rPr>
        <w:t>https://www.licitanet.com.br/</w:t>
      </w:r>
      <w:r>
        <w:rPr>
          <w:rStyle w:val="56"/>
        </w:rPr>
        <w:fldChar w:fldCharType="end"/>
      </w:r>
      <w:r>
        <w:rPr>
          <w:color w:val="000000"/>
        </w:rPr>
        <w:t>) e as especificações constantes deste Edital, prevalecerão as últimas.</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pPr>
      <w:r>
        <w:rPr>
          <w:color w:val="000000"/>
        </w:rPr>
        <w:t xml:space="preserve">Todas </w:t>
      </w:r>
      <w:r>
        <w:rPr>
          <w:rStyle w:val="47"/>
          <w:color w:val="000000" w:themeColor="text1"/>
        </w:rPr>
        <w:t>as</w:t>
      </w:r>
      <w:r>
        <w:rPr>
          <w:color w:val="000000"/>
        </w:rPr>
        <w:t xml:space="preserve"> referências de tempo no Edital, no aviso e durante a sessão pública observarão o horário de </w:t>
      </w:r>
      <w:r>
        <w:rPr>
          <w:rStyle w:val="47"/>
          <w:color w:val="000000" w:themeColor="text1"/>
        </w:rPr>
        <w:t>Brasília</w:t>
      </w:r>
      <w:r>
        <w:rPr>
          <w:color w:val="000000"/>
        </w:rPr>
        <w:t xml:space="preserve"> / DF.</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pPr>
      <w:r>
        <w:rPr>
          <w:color w:val="000000"/>
        </w:rPr>
        <w:t xml:space="preserve">O </w:t>
      </w:r>
      <w:r>
        <w:rPr>
          <w:rStyle w:val="47"/>
          <w:color w:val="000000" w:themeColor="text1"/>
        </w:rPr>
        <w:t>licitante</w:t>
      </w:r>
      <w:r>
        <w:rPr>
          <w:color w:val="000000"/>
        </w:rPr>
        <w:t xml:space="preserve"> será responsável por todas as transações que forem efetuadas em seu nome no sistema eletrônico, assumindo como firmes e verdadeiras suas propostas e lances.</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pPr>
      <w:r>
        <w:rPr>
          <w:color w:val="000000"/>
        </w:rPr>
        <w:t xml:space="preserve">Incumbirá ao licitante acompanhar as operações no sistema eletrônico durante a sessão pública deste </w:t>
      </w:r>
      <w:r>
        <w:rPr>
          <w:rStyle w:val="47"/>
          <w:color w:val="000000" w:themeColor="text1"/>
        </w:rPr>
        <w:t>Pregão</w:t>
      </w:r>
      <w:r>
        <w:rPr>
          <w:color w:val="000000"/>
        </w:rPr>
        <w:t>, ficando responsável pelo ônus decorrente da perda de negócios, diante da inobservância de quaisquer mensagens emitidas pelo sistema ou de sua desconexão.</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 xml:space="preserve">No julgamento das propostas e da habilitação, o(a) </w:t>
      </w:r>
      <w: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 xml:space="preserve">É facultado ao(à) </w:t>
      </w:r>
      <w: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A homologação do resultado desta licitação não implicará direito à contratação.</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pPr>
      <w:r>
        <w:rPr>
          <w:color w:val="000000"/>
        </w:rPr>
        <w:t xml:space="preserve">Será divulgada ata da sessão pública no </w:t>
      </w:r>
      <w:r>
        <w:t>Portal Licitanet (</w:t>
      </w:r>
      <w:r>
        <w:fldChar w:fldCharType="begin"/>
      </w:r>
      <w:r>
        <w:instrText xml:space="preserve"> HYPERLINK "https://www.licitanet.com.br/" \h </w:instrText>
      </w:r>
      <w:r>
        <w:fldChar w:fldCharType="separate"/>
      </w:r>
      <w:r>
        <w:rPr>
          <w:rStyle w:val="56"/>
        </w:rPr>
        <w:t>https://www.licitanet.com.br/</w:t>
      </w:r>
      <w:r>
        <w:rPr>
          <w:rStyle w:val="56"/>
        </w:rPr>
        <w:fldChar w:fldCharType="end"/>
      </w:r>
      <w:r>
        <w:rPr>
          <w:color w:val="000000"/>
        </w:rPr>
        <w:t>).</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Os interessados/licitantes obrigam-se ao acompanhamento das informações disponibilizadas, não podendo alegar seu desconhecimento.</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Na contagem dos prazos estabelecidos neste Edital e seus Anexos, excluir-se-á o dia do início e incluir-se-á o do vencimento. Só se iniciam e vencem os prazos em dias de expediente na Administração.</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pPr>
      <w:r>
        <w:rPr>
          <w:color w:val="000000"/>
        </w:rPr>
        <w:t xml:space="preserve">Nenhuma </w:t>
      </w:r>
      <w:r>
        <w:rPr>
          <w:rStyle w:val="47"/>
          <w:color w:val="000000" w:themeColor="text1"/>
        </w:rPr>
        <w:t>indenização</w:t>
      </w:r>
      <w:r>
        <w:rPr>
          <w:color w:val="000000"/>
        </w:rPr>
        <w:t xml:space="preserve"> será devida às licitantes por apresentarem documentação e/ou elaborarem proposta relativa ao presente </w:t>
      </w:r>
      <w:r>
        <w:rPr>
          <w:rStyle w:val="47"/>
          <w:color w:val="000000" w:themeColor="text1"/>
        </w:rPr>
        <w:t>Pregão</w:t>
      </w:r>
      <w:r>
        <w:rPr>
          <w:color w:val="000000"/>
        </w:rPr>
        <w:t>.</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pPr>
      <w:r>
        <w:rPr>
          <w:color w:val="000000"/>
        </w:rPr>
        <w:t xml:space="preserve">A Câmara Municipal de Primavera do Leste - MT não se responsabilizará por eventuais danos </w:t>
      </w:r>
      <w:r>
        <w:rPr>
          <w:rStyle w:val="47"/>
          <w:color w:val="000000" w:themeColor="text1"/>
        </w:rPr>
        <w:t>causados</w:t>
      </w:r>
      <w:r>
        <w:rPr>
          <w:color w:val="000000"/>
        </w:rPr>
        <w:t xml:space="preserve"> à licitante, decorrentes do uso indevido da senha durante as transações efetuadas, ainda que por terceiros.</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Se traduzido para a língua portuguesa no exterior, a tradução deverá ter sido efetuada por profissional qualificado, segundo as leis do país de origem e os documentos autenticados pela via consular.</w:t>
      </w:r>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76" w:lineRule="auto"/>
        <w:ind w:left="0" w:firstLine="567"/>
        <w:jc w:val="both"/>
        <w:textAlignment w:val="baseline"/>
        <w:rPr>
          <w:rFonts w:ascii="Times New Roman" w:hAnsi="Times New Roman"/>
        </w:rPr>
      </w:pPr>
      <w:r>
        <w:rPr>
          <w:color w:val="000000"/>
        </w:rPr>
        <w:t xml:space="preserve">O horário de atendimento presencial do protocolo administrativo da Câmara Municipal de Primavera do Leste - MT é das </w:t>
      </w:r>
      <w:r>
        <w:rPr>
          <w:color w:val="000000"/>
          <w:shd w:val="clear" w:fill="auto"/>
        </w:rPr>
        <w:t xml:space="preserve">07h00 </w:t>
      </w:r>
      <w:r>
        <w:rPr>
          <w:color w:val="000000"/>
        </w:rPr>
        <w:t>às 13h00 , de segunda a sexta-feira, no horário oficial de Mato Grosso (GMT -04:00).</w:t>
      </w:r>
    </w:p>
    <w:p>
      <w:pPr>
        <w:pStyle w:val="2"/>
        <w:keepNext w:val="0"/>
        <w:keepLines w:val="0"/>
        <w:pageBreakBefore w:val="0"/>
        <w:widowControl/>
        <w:kinsoku/>
        <w:wordWrap/>
        <w:overflowPunct/>
        <w:topLinePunct w:val="0"/>
        <w:autoSpaceDE/>
        <w:autoSpaceDN/>
        <w:bidi w:val="0"/>
        <w:adjustRightInd/>
        <w:snapToGrid/>
        <w:spacing w:before="360" w:after="0" w:line="276" w:lineRule="auto"/>
      </w:pPr>
      <w:bookmarkStart w:id="57" w:name="_Toc149517465"/>
      <w:r>
        <w:rPr>
          <w:rStyle w:val="47"/>
        </w:rPr>
        <w:t>FORO</w:t>
      </w:r>
      <w:bookmarkEnd w:id="57"/>
    </w:p>
    <w:p>
      <w:pPr>
        <w:pStyle w:val="132"/>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120" w:beforeAutospacing="0" w:after="120" w:afterAutospacing="0" w:line="276" w:lineRule="auto"/>
        <w:ind w:left="0" w:firstLine="567"/>
        <w:jc w:val="both"/>
        <w:textAlignment w:val="baseline"/>
        <w:rPr>
          <w:rFonts w:ascii="Times New Roman" w:hAnsi="Times New Roman"/>
        </w:rPr>
      </w:pPr>
      <w: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75"/>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cs="Times New Roman"/>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right"/>
        <w:textAlignment w:val="auto"/>
        <w:rPr>
          <w:rFonts w:ascii="Times New Roman" w:hAnsi="Times New Roman"/>
        </w:rPr>
      </w:pPr>
      <w:r>
        <w:rPr>
          <w:rFonts w:ascii="Times New Roman" w:hAnsi="Times New Roman" w:cs="Times New Roman"/>
          <w:sz w:val="24"/>
          <w:szCs w:val="24"/>
        </w:rPr>
        <w:t xml:space="preserve">Primavera do Leste - MT, </w:t>
      </w:r>
      <w:r>
        <w:rPr>
          <w:rFonts w:hint="default" w:ascii="Times New Roman" w:hAnsi="Times New Roman" w:cs="Times New Roman"/>
          <w:sz w:val="24"/>
          <w:szCs w:val="24"/>
          <w:lang w:val="pt-BR"/>
        </w:rPr>
        <w:t>09</w:t>
      </w:r>
      <w:r>
        <w:rPr>
          <w:rFonts w:ascii="Times New Roman" w:hAnsi="Times New Roman" w:cs="Times New Roman"/>
          <w:sz w:val="24"/>
          <w:szCs w:val="24"/>
        </w:rPr>
        <w:t xml:space="preserve"> de </w:t>
      </w:r>
      <w:r>
        <w:rPr>
          <w:rFonts w:hint="default" w:ascii="Times New Roman" w:hAnsi="Times New Roman" w:cs="Times New Roman"/>
          <w:sz w:val="24"/>
          <w:szCs w:val="24"/>
          <w:lang w:val="pt-BR"/>
        </w:rPr>
        <w:t xml:space="preserve">abril </w:t>
      </w:r>
      <w:r>
        <w:rPr>
          <w:rFonts w:ascii="Times New Roman" w:hAnsi="Times New Roman" w:cs="Times New Roman"/>
          <w:sz w:val="24"/>
          <w:szCs w:val="24"/>
        </w:rPr>
        <w:t>de 2024.</w:t>
      </w: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b/>
          <w:bCs/>
          <w:color w:val="212529"/>
          <w:sz w:val="24"/>
          <w:szCs w:val="24"/>
          <w:lang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b/>
          <w:bCs/>
          <w:color w:val="212529"/>
          <w:sz w:val="24"/>
          <w:szCs w:val="24"/>
          <w:lang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b/>
          <w:bCs/>
          <w:color w:val="212529"/>
          <w:sz w:val="24"/>
          <w:szCs w:val="24"/>
          <w:lang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b/>
          <w:bCs/>
          <w:color w:val="212529"/>
          <w:sz w:val="24"/>
          <w:szCs w:val="24"/>
          <w:lang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b/>
          <w:bCs/>
          <w:color w:val="212529"/>
          <w:sz w:val="24"/>
          <w:szCs w:val="24"/>
          <w:lang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b/>
          <w:bCs/>
          <w:color w:val="212529"/>
          <w:sz w:val="24"/>
          <w:szCs w:val="24"/>
          <w:lang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b/>
          <w:bCs/>
          <w:color w:val="212529"/>
          <w:sz w:val="24"/>
          <w:szCs w:val="24"/>
          <w:lang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lang w:val="en-US"/>
        </w:rPr>
      </w:pPr>
      <w:r>
        <w:rPr>
          <w:rFonts w:hint="default" w:ascii="Times New Roman" w:hAnsi="Times New Roman" w:eastAsia="Times New Roman" w:cs="Times New Roman"/>
          <w:color w:val="000000"/>
          <w:sz w:val="24"/>
          <w:szCs w:val="24"/>
          <w:lang w:val="en-US" w:eastAsia="pt-BR"/>
        </w:rPr>
        <w:t>Pregoeiro</w:t>
      </w: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eastAsia="Times New Roman" w:cs="Times New Roman"/>
          <w:color w:val="000000"/>
          <w:sz w:val="24"/>
          <w:szCs w:val="24"/>
          <w:lang w:val="en-US" w:eastAsia="pt-BR"/>
        </w:rPr>
      </w:pPr>
    </w:p>
    <w:p>
      <w:pPr>
        <w:pStyle w:val="175"/>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cs="Times New Roman"/>
          <w:color w:val="000000"/>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cs="Times New Roman"/>
          <w:color w:val="000000"/>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cs="Times New Roman"/>
          <w:color w:val="000000"/>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cs="Times New Roman"/>
          <w:color w:val="000000"/>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cs="Times New Roman"/>
          <w:color w:val="000000"/>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cs="Times New Roman"/>
          <w:color w:val="000000"/>
          <w:sz w:val="24"/>
          <w:szCs w:val="24"/>
        </w:rPr>
      </w:pP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rPr>
      </w:pPr>
      <w:r>
        <w:rPr>
          <w:rFonts w:ascii="Times New Roman" w:hAnsi="Times New Roman" w:cs="Times New Roman"/>
          <w:b/>
          <w:sz w:val="24"/>
          <w:szCs w:val="24"/>
        </w:rPr>
        <w:t>Valdecir Alventino da Silva</w:t>
      </w:r>
    </w:p>
    <w:p>
      <w:pPr>
        <w:pStyle w:val="175"/>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rPr>
      </w:pPr>
      <w:r>
        <w:rPr>
          <w:rFonts w:ascii="Times New Roman" w:hAnsi="Times New Roman" w:cs="Times New Roman"/>
          <w:sz w:val="24"/>
          <w:szCs w:val="24"/>
        </w:rPr>
        <w:t>Vereador Presidente</w:t>
      </w:r>
    </w:p>
    <w:p>
      <w:pPr>
        <w:pStyle w:val="175"/>
        <w:widowControl/>
        <w:overflowPunct/>
        <w:bidi w:val="0"/>
        <w:snapToGrid/>
        <w:spacing w:line="216" w:lineRule="auto"/>
        <w:jc w:val="both"/>
        <w:textAlignment w:val="auto"/>
        <w:rPr>
          <w:rFonts w:ascii="Times New Roman" w:hAnsi="Times New Roman" w:eastAsia="Times New Roman" w:cs="Times New Roman"/>
          <w:b/>
          <w:bCs/>
          <w:sz w:val="24"/>
          <w:szCs w:val="24"/>
          <w:highlight w:val="none"/>
          <w:shd w:val="clear" w:fill="auto"/>
          <w:lang w:eastAsia="pt-BR"/>
        </w:rPr>
      </w:pPr>
      <w:bookmarkStart w:id="58" w:name="_ANEXO_I_-"/>
      <w:bookmarkEnd w:id="58"/>
      <w:r>
        <w:br w:type="page"/>
      </w:r>
    </w:p>
    <w:p>
      <w:pPr>
        <w:pStyle w:val="2"/>
        <w:numPr>
          <w:ilvl w:val="0"/>
          <w:numId w:val="0"/>
        </w:numPr>
        <w:spacing w:before="0" w:after="120"/>
        <w:ind w:left="0" w:firstLine="0"/>
        <w:jc w:val="center"/>
        <w:rPr>
          <w:rFonts w:hint="default" w:ascii="Times New Roman" w:hAnsi="Times New Roman" w:cs="Times New Roman"/>
          <w:lang w:val="pt-BR"/>
        </w:rPr>
      </w:pPr>
      <w:bookmarkStart w:id="59" w:name="_ANEXO_I_-_1"/>
      <w:bookmarkEnd w:id="59"/>
      <w:bookmarkStart w:id="60" w:name="_Toc149517466"/>
      <w:r>
        <w:rPr>
          <w:rFonts w:hint="default" w:ascii="Times New Roman" w:hAnsi="Times New Roman" w:cs="Times New Roman"/>
        </w:rPr>
        <w:t xml:space="preserve">ANEXO I - </w:t>
      </w:r>
      <w:r>
        <w:rPr>
          <w:rFonts w:hint="default" w:ascii="Times New Roman" w:hAnsi="Times New Roman" w:cs="Times New Roman"/>
          <w:lang w:val="pt-BR"/>
        </w:rPr>
        <w:t>TERMO DE REFERÊNCIA Nº 21/2024</w:t>
      </w:r>
    </w:p>
    <w:bookmarkEnd w:id="60"/>
    <w:tbl>
      <w:tblPr>
        <w:tblStyle w:val="11"/>
        <w:tblW w:w="0" w:type="auto"/>
        <w:tblInd w:w="108" w:type="dxa"/>
        <w:tblLayout w:type="fixed"/>
        <w:tblCellMar>
          <w:top w:w="0" w:type="dxa"/>
          <w:left w:w="108" w:type="dxa"/>
          <w:bottom w:w="0" w:type="dxa"/>
          <w:right w:w="108" w:type="dxa"/>
        </w:tblCellMar>
      </w:tblPr>
      <w:tblGrid>
        <w:gridCol w:w="9145"/>
      </w:tblGrid>
      <w:tr>
        <w:tblPrEx>
          <w:tblCellMar>
            <w:top w:w="0" w:type="dxa"/>
            <w:left w:w="108" w:type="dxa"/>
            <w:bottom w:w="0" w:type="dxa"/>
            <w:right w:w="108" w:type="dxa"/>
          </w:tblCellMar>
        </w:tblPrEx>
        <w:trPr>
          <w:trHeight w:val="122"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jc w:val="center"/>
              <w:rPr>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INFORMAÇÕES GERAIS</w:t>
            </w:r>
          </w:p>
        </w:tc>
      </w:tr>
    </w:tbl>
    <w:p>
      <w:pPr>
        <w:spacing w:before="57" w:after="57" w:line="100" w:lineRule="atLeast"/>
        <w:jc w:val="both"/>
        <w:rPr>
          <w:rStyle w:val="10"/>
          <w:rFonts w:hint="default" w:ascii="Times New Roman" w:hAnsi="Times New Roman" w:eastAsia="Times New Roman" w:cs="Times New Roman"/>
          <w:b/>
          <w:sz w:val="24"/>
          <w:szCs w:val="24"/>
          <w:lang w:eastAsia="en-US"/>
        </w:rPr>
      </w:pPr>
    </w:p>
    <w:p>
      <w:pPr>
        <w:spacing w:before="57" w:after="57" w:line="100" w:lineRule="atLeast"/>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 xml:space="preserve">Órgão: </w:t>
      </w:r>
      <w:r>
        <w:rPr>
          <w:rStyle w:val="10"/>
          <w:rFonts w:hint="default" w:ascii="Times New Roman" w:hAnsi="Times New Roman" w:eastAsia="Times New Roman" w:cs="Times New Roman"/>
          <w:sz w:val="24"/>
          <w:szCs w:val="24"/>
          <w:lang w:eastAsia="en-US"/>
        </w:rPr>
        <w:t>Câmara Municipal de Primavera do Leste - MT.</w:t>
      </w:r>
    </w:p>
    <w:p>
      <w:pPr>
        <w:spacing w:before="57" w:after="57" w:line="100" w:lineRule="atLeast"/>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Termo de Referência nº:</w:t>
      </w:r>
      <w:r>
        <w:rPr>
          <w:rStyle w:val="10"/>
          <w:rFonts w:hint="default" w:ascii="Times New Roman" w:hAnsi="Times New Roman" w:eastAsia="Times New Roman" w:cs="Times New Roman"/>
          <w:b w:val="0"/>
          <w:bCs/>
          <w:sz w:val="24"/>
          <w:szCs w:val="24"/>
          <w:lang w:eastAsia="en-US"/>
        </w:rPr>
        <w:t xml:space="preserve"> 021/2024</w:t>
      </w:r>
    </w:p>
    <w:p>
      <w:pPr>
        <w:spacing w:before="57" w:after="57" w:line="100" w:lineRule="atLeast"/>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Descrição da categoria:</w:t>
      </w:r>
      <w:r>
        <w:rPr>
          <w:rStyle w:val="10"/>
          <w:rFonts w:hint="default" w:ascii="Times New Roman" w:hAnsi="Times New Roman" w:eastAsia="Times New Roman" w:cs="Times New Roman"/>
          <w:sz w:val="24"/>
          <w:szCs w:val="24"/>
          <w:lang w:eastAsia="en-US"/>
        </w:rPr>
        <w:t xml:space="preserve"> </w:t>
      </w:r>
      <w:r>
        <w:rPr>
          <w:rStyle w:val="10"/>
          <w:rFonts w:hint="default" w:ascii="Times New Roman" w:hAnsi="Times New Roman" w:eastAsia="Times New Roman" w:cs="Times New Roman"/>
          <w:b w:val="0"/>
          <w:bCs w:val="0"/>
          <w:sz w:val="24"/>
          <w:szCs w:val="24"/>
          <w:lang w:eastAsia="en-US"/>
        </w:rPr>
        <w:t>Aquisição de MATERIAL EXPEDIENTE, ELÉTRICO E ÁGUA MINERAL para a Câmara Municipal de Primavera do Leste-MT.</w:t>
      </w:r>
    </w:p>
    <w:p>
      <w:pPr>
        <w:spacing w:before="57" w:after="57" w:line="100" w:lineRule="atLeast"/>
        <w:jc w:val="both"/>
        <w:rPr>
          <w:rStyle w:val="10"/>
          <w:rFonts w:hint="default" w:ascii="Times New Roman" w:hAnsi="Times New Roman" w:eastAsia="Times New Roman" w:cs="Times New Roman"/>
          <w:b w:val="0"/>
          <w:bCs w:val="0"/>
          <w:sz w:val="24"/>
          <w:szCs w:val="24"/>
          <w:lang w:eastAsia="en-US"/>
        </w:rPr>
      </w:pPr>
      <w:r>
        <w:rPr>
          <w:rStyle w:val="10"/>
          <w:rFonts w:hint="default" w:ascii="Times New Roman" w:hAnsi="Times New Roman" w:eastAsia="Times New Roman" w:cs="Times New Roman"/>
          <w:b/>
          <w:sz w:val="24"/>
          <w:szCs w:val="24"/>
          <w:lang w:eastAsia="en-US"/>
        </w:rPr>
        <w:t xml:space="preserve">Setor Solicitante: </w:t>
      </w:r>
      <w:r>
        <w:rPr>
          <w:rStyle w:val="10"/>
          <w:rFonts w:hint="default" w:ascii="Times New Roman" w:hAnsi="Times New Roman" w:eastAsia="Times New Roman" w:cs="Times New Roman"/>
          <w:b w:val="0"/>
          <w:bCs w:val="0"/>
          <w:sz w:val="24"/>
          <w:szCs w:val="24"/>
          <w:lang w:eastAsia="en-US"/>
        </w:rPr>
        <w:t>Controle de Estoque e Materiais de Consumo</w:t>
      </w:r>
    </w:p>
    <w:p>
      <w:pPr>
        <w:spacing w:before="57" w:after="57" w:line="100" w:lineRule="atLeast"/>
        <w:jc w:val="both"/>
        <w:rPr>
          <w:rStyle w:val="10"/>
          <w:rFonts w:hint="default" w:ascii="Times New Roman" w:hAnsi="Times New Roman" w:eastAsia="Times New Roman" w:cs="Times New Roman"/>
          <w:b w:val="0"/>
          <w:bCs w:val="0"/>
          <w:sz w:val="24"/>
          <w:szCs w:val="24"/>
          <w:lang w:eastAsia="en-US"/>
        </w:rPr>
      </w:pPr>
    </w:p>
    <w:tbl>
      <w:tblPr>
        <w:tblStyle w:val="11"/>
        <w:tblW w:w="0" w:type="auto"/>
        <w:tblInd w:w="88" w:type="dxa"/>
        <w:tblLayout w:type="fixed"/>
        <w:tblCellMar>
          <w:top w:w="0" w:type="dxa"/>
          <w:left w:w="108" w:type="dxa"/>
          <w:bottom w:w="0" w:type="dxa"/>
          <w:right w:w="108" w:type="dxa"/>
        </w:tblCellMar>
      </w:tblPr>
      <w:tblGrid>
        <w:gridCol w:w="9120"/>
      </w:tblGrid>
      <w:tr>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default" w:ascii="Times New Roman" w:hAnsi="Times New Roman" w:cs="Times New Roman"/>
                <w:sz w:val="22"/>
                <w:szCs w:val="22"/>
              </w:rPr>
            </w:pPr>
            <w:r>
              <w:rPr>
                <w:rStyle w:val="10"/>
                <w:rFonts w:hint="default" w:ascii="Times New Roman" w:hAnsi="Times New Roman" w:eastAsia="Times New Roman" w:cs="Times New Roman"/>
                <w:b/>
                <w:sz w:val="22"/>
                <w:szCs w:val="22"/>
                <w:lang w:eastAsia="en-US"/>
              </w:rPr>
              <w:t>I – FUNDAMENTAÇÃO MÍNIMA PARA REGISTRO DE PREÇOS PARA FUTURA E EVENTUAL CONTRATAÇÃO</w:t>
            </w:r>
          </w:p>
        </w:tc>
      </w:tr>
    </w:tbl>
    <w:p>
      <w:pPr>
        <w:pStyle w:val="180"/>
        <w:numPr>
          <w:ilvl w:val="0"/>
          <w:numId w:val="0"/>
        </w:numPr>
        <w:tabs>
          <w:tab w:val="left" w:pos="284"/>
        </w:tabs>
        <w:spacing w:line="100" w:lineRule="atLeast"/>
        <w:ind w:leftChars="0" w:right="0" w:rightChars="0"/>
        <w:jc w:val="both"/>
        <w:rPr>
          <w:rFonts w:hint="default" w:ascii="Times New Roman" w:hAnsi="Times New Roman" w:cs="Times New Roman"/>
          <w:sz w:val="24"/>
          <w:szCs w:val="24"/>
        </w:rPr>
      </w:pPr>
    </w:p>
    <w:p>
      <w:pPr>
        <w:pStyle w:val="180"/>
        <w:numPr>
          <w:ilvl w:val="0"/>
          <w:numId w:val="12"/>
        </w:numPr>
        <w:tabs>
          <w:tab w:val="left" w:pos="284"/>
        </w:tabs>
        <w:spacing w:line="100" w:lineRule="atLeast"/>
        <w:ind w:left="0" w:right="0" w:firstLine="0"/>
        <w:jc w:val="both"/>
        <w:rPr>
          <w:rFonts w:hint="default" w:ascii="Times New Roman" w:hAnsi="Times New Roman" w:cs="Times New Roman"/>
          <w:sz w:val="24"/>
          <w:szCs w:val="24"/>
        </w:rPr>
      </w:pPr>
      <w:r>
        <w:rPr>
          <w:rStyle w:val="10"/>
          <w:rFonts w:hint="default" w:ascii="Times New Roman" w:hAnsi="Times New Roman" w:eastAsia="Times New Roman" w:cs="Times New Roman"/>
          <w:b/>
          <w:sz w:val="24"/>
          <w:szCs w:val="24"/>
          <w:lang w:eastAsia="en-US"/>
        </w:rPr>
        <w:t>OBJETO</w:t>
      </w:r>
      <w:r>
        <w:rPr>
          <w:rStyle w:val="10"/>
          <w:rFonts w:hint="default" w:ascii="Times New Roman" w:hAnsi="Times New Roman" w:eastAsia="Times New Roman" w:cs="Times New Roman"/>
          <w:sz w:val="24"/>
          <w:szCs w:val="24"/>
          <w:lang w:eastAsia="en-US"/>
        </w:rPr>
        <w:t xml:space="preserve">: REGISTRO DE PREÇOS, embasado na lei 14.133/2021, a ser realizado pelo critério de julgamento </w:t>
      </w:r>
      <w:r>
        <w:rPr>
          <w:rStyle w:val="10"/>
          <w:rFonts w:hint="default" w:ascii="Times New Roman" w:hAnsi="Times New Roman" w:eastAsia="Times New Roman" w:cs="Times New Roman"/>
          <w:b/>
          <w:bCs/>
          <w:sz w:val="24"/>
          <w:szCs w:val="24"/>
          <w:lang w:eastAsia="en-US"/>
        </w:rPr>
        <w:t>MENOR PREÇO POR ITEM</w:t>
      </w:r>
      <w:r>
        <w:rPr>
          <w:rStyle w:val="10"/>
          <w:rFonts w:hint="default" w:ascii="Times New Roman" w:hAnsi="Times New Roman" w:eastAsia="Times New Roman" w:cs="Times New Roman"/>
          <w:sz w:val="24"/>
          <w:szCs w:val="24"/>
          <w:lang w:eastAsia="en-US"/>
        </w:rPr>
        <w:t xml:space="preserve">, para futura e eventual </w:t>
      </w:r>
      <w:r>
        <w:rPr>
          <w:rStyle w:val="10"/>
          <w:rFonts w:hint="default" w:ascii="Times New Roman" w:hAnsi="Times New Roman" w:eastAsia="Times New Roman" w:cs="Times New Roman"/>
          <w:b/>
          <w:bCs/>
          <w:sz w:val="24"/>
          <w:szCs w:val="24"/>
          <w:lang w:eastAsia="en-US"/>
        </w:rPr>
        <w:t>Aquisição de</w:t>
      </w:r>
      <w:r>
        <w:rPr>
          <w:rStyle w:val="10"/>
          <w:rFonts w:hint="default" w:ascii="Times New Roman" w:hAnsi="Times New Roman" w:eastAsia="Times New Roman" w:cs="Times New Roman"/>
          <w:sz w:val="24"/>
          <w:szCs w:val="24"/>
          <w:lang w:eastAsia="en-US"/>
        </w:rPr>
        <w:t xml:space="preserve"> </w:t>
      </w:r>
      <w:r>
        <w:rPr>
          <w:rStyle w:val="10"/>
          <w:rFonts w:hint="default" w:ascii="Times New Roman" w:hAnsi="Times New Roman" w:eastAsia="Times New Roman" w:cs="Times New Roman"/>
          <w:b/>
          <w:bCs/>
          <w:sz w:val="24"/>
          <w:szCs w:val="24"/>
          <w:lang w:eastAsia="en-US"/>
        </w:rPr>
        <w:t>Material Expediente, Elétrico e Água Mineral</w:t>
      </w:r>
      <w:r>
        <w:rPr>
          <w:rStyle w:val="10"/>
          <w:rFonts w:hint="default" w:ascii="Times New Roman" w:hAnsi="Times New Roman" w:eastAsia="Times New Roman" w:cs="Times New Roman"/>
          <w:sz w:val="24"/>
          <w:szCs w:val="24"/>
          <w:lang w:eastAsia="en-US"/>
        </w:rPr>
        <w:t xml:space="preserve"> para atender às necessidades demandadas pela Câmara Municipal de Primavera do Leste-MT, de acordo com as quantidades, exigências e especificações constantes neste Termo de Referência.</w:t>
      </w:r>
    </w:p>
    <w:p>
      <w:pPr>
        <w:numPr>
          <w:ilvl w:val="1"/>
          <w:numId w:val="12"/>
        </w:numPr>
        <w:tabs>
          <w:tab w:val="left" w:pos="426"/>
        </w:tabs>
        <w:spacing w:line="276" w:lineRule="auto"/>
        <w:ind w:left="0" w:right="0" w:firstLine="0"/>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Do item da Categoria:</w:t>
      </w:r>
    </w:p>
    <w:tbl>
      <w:tblPr>
        <w:tblStyle w:val="11"/>
        <w:tblW w:w="9240" w:type="dxa"/>
        <w:tblInd w:w="57" w:type="dxa"/>
        <w:tblLayout w:type="fixed"/>
        <w:tblCellMar>
          <w:top w:w="55" w:type="dxa"/>
          <w:left w:w="55" w:type="dxa"/>
          <w:bottom w:w="55" w:type="dxa"/>
          <w:right w:w="55" w:type="dxa"/>
        </w:tblCellMar>
      </w:tblPr>
      <w:tblGrid>
        <w:gridCol w:w="664"/>
        <w:gridCol w:w="1173"/>
        <w:gridCol w:w="1022"/>
        <w:gridCol w:w="2796"/>
        <w:gridCol w:w="668"/>
        <w:gridCol w:w="846"/>
        <w:gridCol w:w="913"/>
        <w:gridCol w:w="1158"/>
      </w:tblGrid>
      <w:tr>
        <w:tblPrEx>
          <w:tblCellMar>
            <w:top w:w="55" w:type="dxa"/>
            <w:left w:w="55" w:type="dxa"/>
            <w:bottom w:w="55" w:type="dxa"/>
            <w:right w:w="55" w:type="dxa"/>
          </w:tblCellMar>
        </w:tblPrEx>
        <w:trPr>
          <w:trHeight w:val="62" w:hRule="atLeast"/>
        </w:trPr>
        <w:tc>
          <w:tcPr>
            <w:tcW w:w="664" w:type="dxa"/>
            <w:tcBorders>
              <w:top w:val="single" w:color="000000" w:sz="4" w:space="0"/>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rPr>
              <w:t>ITEM</w:t>
            </w:r>
          </w:p>
        </w:tc>
        <w:tc>
          <w:tcPr>
            <w:tcW w:w="1173" w:type="dxa"/>
            <w:tcBorders>
              <w:top w:val="single" w:color="000000" w:sz="4" w:space="0"/>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rPr>
              <w:t>ASSESSOR</w:t>
            </w:r>
          </w:p>
        </w:tc>
        <w:tc>
          <w:tcPr>
            <w:tcW w:w="1022" w:type="dxa"/>
            <w:tcBorders>
              <w:top w:val="single" w:color="000000" w:sz="4" w:space="0"/>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rPr>
              <w:t>CATMAT</w:t>
            </w:r>
          </w:p>
        </w:tc>
        <w:tc>
          <w:tcPr>
            <w:tcW w:w="2796" w:type="dxa"/>
            <w:tcBorders>
              <w:top w:val="single" w:color="000000" w:sz="4" w:space="0"/>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rPr>
              <w:t>DESCRIÇÃO</w:t>
            </w:r>
          </w:p>
        </w:tc>
        <w:tc>
          <w:tcPr>
            <w:tcW w:w="668" w:type="dxa"/>
            <w:tcBorders>
              <w:top w:val="single" w:color="000000" w:sz="4" w:space="0"/>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rPr>
              <w:t>UN</w:t>
            </w:r>
          </w:p>
        </w:tc>
        <w:tc>
          <w:tcPr>
            <w:tcW w:w="846" w:type="dxa"/>
            <w:tcBorders>
              <w:top w:val="single" w:color="000000" w:sz="4" w:space="0"/>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rPr>
              <w:t>QUANT</w:t>
            </w:r>
          </w:p>
        </w:tc>
        <w:tc>
          <w:tcPr>
            <w:tcW w:w="913" w:type="dxa"/>
            <w:tcBorders>
              <w:top w:val="single" w:color="000000" w:sz="4" w:space="0"/>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lang w:val="pt-BR"/>
              </w:rPr>
              <w:t>R</w:t>
            </w:r>
            <w:r>
              <w:rPr>
                <w:rFonts w:hint="default" w:ascii="Times New Roman" w:hAnsi="Times New Roman" w:cs="Times New Roman"/>
                <w:b/>
                <w:bCs/>
                <w:sz w:val="20"/>
                <w:szCs w:val="20"/>
              </w:rPr>
              <w:t>$</w:t>
            </w:r>
            <w:r>
              <w:rPr>
                <w:rFonts w:hint="default" w:ascii="Times New Roman" w:hAnsi="Times New Roman" w:cs="Times New Roman"/>
                <w:b/>
                <w:bCs/>
                <w:sz w:val="20"/>
                <w:szCs w:val="20"/>
                <w:lang w:val="pt-BR"/>
              </w:rPr>
              <w:t xml:space="preserve"> </w:t>
            </w:r>
            <w:r>
              <w:rPr>
                <w:rFonts w:hint="default" w:ascii="Times New Roman" w:hAnsi="Times New Roman" w:cs="Times New Roman"/>
                <w:b/>
                <w:bCs/>
                <w:sz w:val="20"/>
                <w:szCs w:val="20"/>
              </w:rPr>
              <w:t>UNIT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b/>
                <w:bCs/>
                <w:sz w:val="20"/>
                <w:szCs w:val="20"/>
                <w:lang w:val="pt-BR"/>
              </w:rPr>
              <w:t>R</w:t>
            </w:r>
            <w:r>
              <w:rPr>
                <w:rFonts w:hint="default" w:ascii="Times New Roman" w:hAnsi="Times New Roman" w:cs="Times New Roman"/>
                <w:b/>
                <w:bCs/>
                <w:sz w:val="20"/>
                <w:szCs w:val="20"/>
              </w:rPr>
              <w:t>$</w:t>
            </w:r>
            <w:r>
              <w:rPr>
                <w:rFonts w:hint="default" w:ascii="Times New Roman" w:hAnsi="Times New Roman" w:cs="Times New Roman"/>
                <w:b/>
                <w:bCs/>
                <w:sz w:val="20"/>
                <w:szCs w:val="20"/>
                <w:lang w:val="pt-BR"/>
              </w:rPr>
              <w:t xml:space="preserve"> </w:t>
            </w:r>
            <w:r>
              <w:rPr>
                <w:rFonts w:hint="default" w:ascii="Times New Roman" w:hAnsi="Times New Roman" w:cs="Times New Roman"/>
                <w:b/>
                <w:bCs/>
                <w:sz w:val="20"/>
                <w:szCs w:val="20"/>
              </w:rPr>
              <w:t>TOTAL</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00030794</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PAPEL SULFITE BRANCO 75G/M², PARA CÓPIAS, IMPRESSÕES A JATO DE TINTA E LASER ,FORMATO 210X297 MM,EM CAIXA COM 10 RESMAS.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307,70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61540.00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186093-3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ENVELOPE DE PAPELARIA – EM PAPEL KRAFT , SACO ,SEM IMPRESSÃO , PARA PAPEL A4 ,COM ABA, OURO, FORMATO 240MM X 340MM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0,69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1725.00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591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190441-8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ENVELOPE DE PAPELARIA – EM PAPEL KRAFT , 80GR, SACO , SEM IMPRESSÃO, 125MM X 176 MM , COM ABA, OURO</w:t>
            </w:r>
          </w:p>
          <w:p>
            <w:pPr>
              <w:pStyle w:val="181"/>
              <w:jc w:val="both"/>
              <w:rPr>
                <w:rFonts w:hint="default" w:ascii="Times New Roman" w:hAnsi="Times New Roman" w:cs="Times New Roman"/>
                <w:sz w:val="20"/>
                <w:szCs w:val="20"/>
              </w:rPr>
            </w:pP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0,29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377.00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138228-4</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CANETA ESFEROGRÁFICA  1.0MM CRISTAL PRETA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490.00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138225-0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CANETA ESFEROGRÁFICA    1.0MM CRISTAL COR AZUL</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1340.00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137892-9</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CANETA ESFEROGRÁFICA  1.0MM CRISTAL COR  VERMELHA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129.00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190574-0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GRAMPEADOR PEQUENO , GRAMPO 26/6MM, NAS DIMENSÕES DE ( 15X 9,5)</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20,10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1005.00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168162-1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GRAMPEADOR  METÁLICO GRANDE , GRAMPO 26/8 MM, PARA GRAMPEAR 50 FOLHAS DE PAPEL 75g/m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99,39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2981.70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406540-9</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GRAMPO PARA GRAMPEAR 26/6 MM COBREADO OU GALV. EM CAIXA CONTENDO 5.000 UNIDADES.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9,60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2400.00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323614-5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MARCADOR DE TEXTO, CORPO EM PLÁSTICO, PONTA DE POLIÉSTER, CHANFRADA, TINTA FLUORESCENTE, NA COR AMARELA, ESPESSURA DE 5,00MM.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2,95</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885.00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597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4246-3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CLIP DE METAL EM AÇO NIQUELADO PARA PAPEL N° 02 CAIXA COM 100 UNIDADES.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4,77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190.80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193583-6</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RÉGUA DE PLÁSTICO MEDINDO 30cm, COM ESCALA MILIMÉTRICA EM BAIXO RELEVO, TRANSPARENTE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3,58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179.00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186035-6</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EXTRATOR  DE GRAMPOS, EM AÇO PRÓPRIO PARA EXTRAÇÃO DE GRAMPOS 26/6 E 26/8 , TIPO ESPÁTULA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5,14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154.20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133215-5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TESOURA ESCOLAR 20 CM , DE AÇO , LAMINA DE AÇO INOX, CABO DE PLÁSTICO , PARA DOIS DEDOS.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19,75</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592.50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378842-3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MÍDIA VIRGEM DVD-R 4.7GB VELOCIDADE DE GRAVAÇÃO MIN 16X DURAÇÃO 120 MIN.</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520.00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289074-7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MÍDIA VIRGEM CD-R 700MB VELOCIDADE DE GRAVAÇÃO MIN 16X DURAÇÃO 80 MIN</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640.00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168193-1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CANETA PARA CD E DVD, PONTA DE 2 MM, NA COR AZUL OU PRETA , EM PLÁSTICO RÍGIDO CONFECCIONADO EM MATERIAL PLÁSTICO , RÍGIDO, TAMPA REMOVÍVEL , PONTA DURA E RESISTENTE. TINTA PERMANENTE A BASE DE ÁLCOOL, SECAGEM RÁPIDA , RESISTENTE À LUZ , ÁGUA E UMIDADE E COM ODOR SUAVE.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6,37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254.80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162572-1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COLA BASTÃO , SECAGEM RÁPIDA , ACONDICIONADO EM EMBALAGEM APROPRIADA PRODUTO , COM SELO DO INMETRO.</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3,48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452.40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286620-0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FITA ADESIVA 45MMX 40M TRANSPARENTE EM FILME DE POLIPROPILENO COBERTO COM ADESIVO ACRÍLICO</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7,14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571.20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334059-7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CAPA  PARA ENCADERNAÇÃO TRANSPARENTE CONFECCIONADA EM POLIPROPILENO, TAMANHO A4</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1320.00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968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33174-0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ARAME ESPIRAL  DE PLÁSTICO COR PRETO ,N. 14</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0,41</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123.00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969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406252-3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ARAME ESPIRAL  DE PLÁSTICO COR PRETO ,N. 17</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0,45</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135.00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165681-3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BORRACHA – TK PLÁSTICA , PARA DESENHO, RETANGULAR, 56X33X11 MM, BRANCA.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252.00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326236-7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EM L, EM POLIPROPILENO, TAMANHO A4, EM PLÁSTICO TRANSPARENTE,</w:t>
            </w:r>
          </w:p>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DIVERSAS CORES.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2132.00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429048-8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PARA ARQUIVO MORTO, EM POLIONDA, 350X130X245 MM, NA COR AZUL</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8,88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8880.00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235165-0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DE REGISTRADORA A/Z GRANDE EM PAPELÃO, NA COR PRETA, COM PORTA ETIQUETA NO LOMBO EM PLÁSTICO RESISTENTE INCOLOR,COM BORDA INFERIOR EM AÇO , FERRAGEM INTERIOR NIQUELADA. COM PRENDEDOR TIC TAC 9 COM PERFEITO ENCAIXE ), 35cm DE  ALTURA POR 28 cm de LARGURA , LOMBO LARGO CO 8 CM.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20,18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6054.00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378140-2</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CATÁLOGO OFÍCIO, TAMANHO A4 , COM 50 ENVELOPES PLÁSTICOS, COM 4 COLCHETES.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21,48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1503.60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162268-4</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SUSPENSA MARMORIZADA, PRENDEDOR EM PLÁSTICO, NO TAMANHO 365 CM X240 CM , VISOR EM PLÁSTICO, DIVERSAS CORES, SUPORTE EM PLÁSTICO.</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3,96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3960.00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131904-3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PERFURADOR  PARA PAPEL , EM AÇO .COM 2 VAZADOR, CAPACIDADES DE 20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27,41</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1370.50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1414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364185-6</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PERFURADOR DE PAPEL 2 FUROS 6MM CAPACIDADE DE 100 FOLHAS KW – TRIO 9380 . DIMENSÕES 26X12X13 ( CXAXL)</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216,79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4335.80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324116-5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APONTADOR PARA LÁPIS, DE PLÁSTICO RÍGIDO, SIMPLES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2,26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79.10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0008620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LÁPIS PRETO N°02 TRIANGULAR.</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169.50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324515-2</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CORRETIVO PARA CANETA ,TIPO FRASCO ,18 ML</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5,47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328.20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324525-0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ESTILETE EM PLÁSTICO , LAMINA DE AÇO CARBONO, COM LARGURA DE 18,00MM.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4,43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177.20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191801-0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GRAMPO FIXA PAPEL , TIPO TRILHO DE PLÁSTICO, TOTALMENTE FLEXÍVEL , MEDINDO 80MM, EM POLIETILENO, CAIXA COM 50 UNIDADES.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17,07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341.40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0007117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PRANCHETA PORTÁTIL EM MADEIRA ,COM PRENDEDOR DE FERRO, NO TAMANHO A4.</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13,86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693.00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983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295210-6</w:t>
            </w:r>
          </w:p>
        </w:tc>
        <w:tc>
          <w:tcPr>
            <w:tcW w:w="2796" w:type="dxa"/>
            <w:tcBorders>
              <w:left w:val="single" w:color="000000" w:sz="4" w:space="0"/>
              <w:bottom w:val="single" w:color="000000" w:sz="4" w:space="0"/>
            </w:tcBorders>
            <w:shd w:val="clear" w:color="auto" w:fill="auto"/>
            <w:noWrap w:val="0"/>
            <w:vAlign w:val="center"/>
          </w:tcPr>
          <w:p>
            <w:pPr>
              <w:pStyle w:val="4"/>
              <w:numPr>
                <w:ilvl w:val="1"/>
                <w:numId w:val="2"/>
              </w:numPr>
              <w:spacing w:before="200" w:after="0"/>
              <w:ind w:left="0" w:right="0" w:firstLine="0"/>
              <w:jc w:val="both"/>
              <w:rPr>
                <w:rFonts w:hint="default" w:ascii="Times New Roman" w:hAnsi="Times New Roman" w:cs="Times New Roman"/>
                <w:sz w:val="20"/>
                <w:szCs w:val="20"/>
              </w:rPr>
            </w:pPr>
            <w:r>
              <w:rPr>
                <w:rFonts w:hint="default" w:ascii="Times New Roman" w:hAnsi="Times New Roman" w:cs="Times New Roman"/>
                <w:b w:val="0"/>
                <w:bCs w:val="0"/>
                <w:sz w:val="20"/>
                <w:szCs w:val="20"/>
              </w:rPr>
              <w:t>PAPEL CERTIFICADO – 210 X 297 MM- BRANCO 180G/M, EM PACOTE COM 50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22,72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1136.00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428593-0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PAPEL FOTOGRÁFICO 210 X 297 MM- BRANCO 180G/M, EM PACOTE COM 50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25,73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2058.40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263095-8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PAPEL  FOTOGRÁFICO AUTO -ADESIVO 210 X297 MM,BRANCO 180G/M, EM PACOTE COM 50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44,07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1322.10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1415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306235-0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PAPEL METÁLICO- 210 X297 MM – BRANCO METÁLICO 120G/M, EM PACOTE COM 50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49,75</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1492.50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1416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219861-4</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ENVELOPES PARA CONVITES – ENVELOPE DE PAPELARIA TIPO CONVITE SEM IMPRESSÃO MEDINDO 162 X 229 MM , COM ABA , COR CREME MARFIM CAIXA CONTENDO 100 ENVELOPES.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100,00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1500.00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1460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117210-7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ENVELOPES PARA CONVITES – ENVELOPE DE PAPELARIA  TIPO CONVITE  SEM IMPRESSÃO  MEDINDO 162 X 229 MM, COM ABA COR AZUL ESCURO PORTO SEGURO CAIXA  CONTENDO 100 ENVELOPES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97,23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1458.45</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970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323486-0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ETIQUETAS AUTO ADESIVAS  PARA USO MANUAL PARA LACRAS ENVELOPES – FORMATO REDONDO MEDINDO 13 MM -COR PRATA METÁLICO  E DOURADA  METÁLICO PACOTES COM 420 ETIQUETAS.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6,20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124.00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1418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376706-0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ARAME ESPIRAL DE PLÁSTICO  COR PRETA N° 23</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0,74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74.00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1461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326236-7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EM L, EM POLIPROPILENO, TAMANHO A4, EM PLÁSTICO TRANSPARENTE COM PRETA .</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156.00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1463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429048-8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PARA ARQUIVO MORTO, EM POLIONDA, 350 X 130 X 245 MM, NA COR VERDE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9,39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1408.50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1419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429048-8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PARA ARQUIVO MORTO , EM POLIONDA 350X130X245 MM, NA COR PRETA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9,39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1408.50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1420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429048-8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PARA ARQUIVO MORTO ,EM POLIONDA 350X130X245MM,NA COR VERMELHA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9,22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1383.00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1423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429048-8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PARA ARQUIVO MORTO EM POLIONDA 350X130X245 MM NA COR AMARELA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9,67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1450.50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1425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429048-8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PARA ARQUIVO MORTO EM POLIONDA 350X130X245 MM NA COR CINZA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9,39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1408.50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1426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5115-2</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GUILHOTINA DE PAPEL MANUAL A4 DE 30 CM EM AÇO PARA 12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295,52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591.04</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1427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00019653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ABRAÇADEIRA DE NYLON LÍNGUA SOGRA 250MM X 3,6 M EM PACOTE COM 100 UNIDADE COR TRANSPARENTE.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25,70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102.80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1428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361728-9</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ABRAÇADEIRA DE NYLON LÍNGUA SOGRA 400MM X 7,6 M EM PACOTE COM 100 UNIDADE COR TRANSPARENTE.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70,98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212.94</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967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00057723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KIT REFIL COMPATÍVEL EPSON T544 PARA ECOTANK L3150, L3110, L5190( KIT CONTENTO AS 4 CORES) TINTA PARA IMPRESSORA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KIT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212,72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4254.40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1429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428516-6</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KIT REFIL COMPATÍVEL EPSON T644 PARA ECOTANK L395 , L455, L375, L1300, L475,L355,L365, L575,L110,L380,L396,L120,L495, L220,L565(KIT CONTENDO AS 4 CORES) TINTA PARA IMPRESSORA.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KIT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215,87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4317.40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1226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00011443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BALÕES REDONDO LATEX  N°07 BUFF ROXO PACOTE CONTENTO 50 UNIDADE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15,73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471.90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1430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00011443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BALÕES REDONDO LATEX N°07 BUFF AMARELO PACOTE CONTENTO 50 UNIDADE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15,73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471.90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1431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00011443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BALÕES REDONDO LATEX N° 09 BUFF BRANCO PACOTE CONTENDO 50 UNIDADE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22,03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660.90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1433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374923-1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BALÕES REDONDO LATEX N° 09 BUFF AZUL ESCURO PACOTE CONTENDO 50 UNIDADE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22,03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660.90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1434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374923-1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BALÕES REDONDO LATEX N°09 BUFF ROSA PACOTE CONTENDO 50 UNIDADES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22,53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675.90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p>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p>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448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p>
          <w:p>
            <w:pPr>
              <w:pStyle w:val="181"/>
              <w:jc w:val="center"/>
              <w:rPr>
                <w:rFonts w:hint="default" w:ascii="Times New Roman" w:hAnsi="Times New Roman" w:cs="Times New Roman"/>
                <w:color w:val="000000"/>
                <w:sz w:val="20"/>
                <w:szCs w:val="20"/>
              </w:rPr>
            </w:pPr>
            <w:r>
              <w:rPr>
                <w:rFonts w:hint="default" w:ascii="Times New Roman" w:hAnsi="Times New Roman" w:cs="Times New Roman"/>
                <w:sz w:val="20"/>
                <w:szCs w:val="20"/>
              </w:rPr>
              <w:t>217050-7</w:t>
            </w:r>
          </w:p>
        </w:tc>
        <w:tc>
          <w:tcPr>
            <w:tcW w:w="2796" w:type="dxa"/>
            <w:tcBorders>
              <w:left w:val="single" w:color="000000" w:sz="4" w:space="0"/>
              <w:bottom w:val="single" w:color="000000" w:sz="4" w:space="0"/>
            </w:tcBorders>
            <w:shd w:val="clear" w:color="auto" w:fill="auto"/>
            <w:noWrap w:val="0"/>
            <w:vAlign w:val="center"/>
          </w:tcPr>
          <w:p>
            <w:pPr>
              <w:pStyle w:val="8"/>
              <w:spacing w:before="0" w:after="80"/>
              <w:ind w:left="0" w:right="0" w:firstLine="0"/>
              <w:jc w:val="both"/>
              <w:rPr>
                <w:rFonts w:hint="default" w:ascii="Times New Roman" w:hAnsi="Times New Roman" w:cs="Times New Roman"/>
                <w:sz w:val="20"/>
                <w:szCs w:val="20"/>
              </w:rPr>
            </w:pPr>
            <w:r>
              <w:rPr>
                <w:rFonts w:hint="default" w:ascii="Times New Roman" w:hAnsi="Times New Roman" w:cs="Times New Roman"/>
                <w:color w:val="000000"/>
                <w:sz w:val="20"/>
                <w:szCs w:val="20"/>
              </w:rPr>
              <w:t>PACOTES- BLOCO ADESIVO PACOTE COM 4 BLOCOS DE 100 FOLHAS CADA , MEDINDO 50X40MM, CORES SORTIDAS.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p>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p>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15,74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944.40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1436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217050-7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PACOTES- BLOCO ADESIVO PACOTE COM 4 BLOCOS DE 100 FOLHAS CADA, MEDINDO 38 X50 MM, CORES SORTIDAS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10,94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656.40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00038368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ETIQUETA ADESIVA ROLO; 50 X30 MM 2COLUNA PACOTE CONTEM DOIS ROLOS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44,24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663.60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1102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258533-2</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PISTOLA ELÉTRICA APLICADORA DE COLA 12W  BIVOLTE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03</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45,06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135.18</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1437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265135-1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BALÕES REDONDO LÁTEX N° 07 BUFF DOURADO PACOTE COM 50 UNIDADES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13,29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132.90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1439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404287-5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LISO  40CMX60 CM NA COR LILAS CONTEM 10 UNIDADES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33,88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338.80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263064-8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LISO  40CMX60 CM NA COR AMARELA CONTEM 10 UNIDADES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36,61</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366.10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943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404287-5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LISO  40CMX60 CM NA COR ROSA CONTEM 10 UNIDADES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26,79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267.90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404287-5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LISO  40CMX60 CM NA COR BRANCO CONTEM 10 UNIDADES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26,66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266.60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944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404287-5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LISO  40CMX60 CM NA COR VERMELHA CONTEM 10 UNIDADES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26,61</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266.10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00037248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COM BRILHO  40CMX60 CM NA COR PRETA CONTEM 10 UNIDADES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53,92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539.20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00037248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COM BRILHO  40CMX60 CM NA COR LILAS CONTEM 10 UNIDADES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53,83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538.30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00037248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FOLHAS DE E.V.A COM BRILHO 40 CM X60 CM NA COR VERMELHA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53,92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539.20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00021966</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PALITOS DE BAMBU 25CMX 3,5MM CONTEM 700 PALITOS NO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07</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40,48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283.36</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1105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340214-2</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FITA DUPLA FACE COR TRANSPARENTE ESPUMA ,POLITILENO ,ACRILICO,24 MM X 3M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23,76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95.04</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1103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00037563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BASTÃO DE COLA QUENTE FINO 7,5MM X 30CM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93.60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57725-1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COLA LIQUIDA ESCOLAR 40GRAMA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120.80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57725-1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COLA LIQUIDA ESCOLAR 90GRAMA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200.80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79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306682-7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PILHA AAA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241.20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306679-7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PILHA AA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3,01</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180.60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21191-5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LIVRO ATA SEM MARGEM CAPA DURA 100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24,96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249.60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6341-0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LIVRO PONTO P/ 2 ASSINATURA ¼ 160 FOLHAS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25,59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255.90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310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00010318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LIVRO PROLOCOLO 104 FOLHAS FORMATO 153MM X 216 MM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21,72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434.40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533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326142-5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CALCULADORA DE MESA 12 DÍGITOS MEDINDO MÍNIMA 3.7 CM  X 12.15 CM CAPA DURA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44,72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670.80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1383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0004823</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TONER MODELO TN 3612 PARA 18.000 PAGINAS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1355,67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6778.35</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1382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color w:val="000000"/>
                <w:sz w:val="20"/>
                <w:szCs w:val="20"/>
              </w:rPr>
            </w:pPr>
            <w:r>
              <w:rPr>
                <w:rFonts w:hint="default" w:ascii="Times New Roman" w:hAnsi="Times New Roman" w:cs="Times New Roman"/>
                <w:sz w:val="20"/>
                <w:szCs w:val="20"/>
              </w:rPr>
              <w:t>00063837</w:t>
            </w:r>
          </w:p>
        </w:tc>
        <w:tc>
          <w:tcPr>
            <w:tcW w:w="2796" w:type="dxa"/>
            <w:tcBorders>
              <w:left w:val="single" w:color="000000" w:sz="4" w:space="0"/>
              <w:bottom w:val="single" w:color="000000" w:sz="4" w:space="0"/>
            </w:tcBorders>
            <w:shd w:val="clear" w:color="auto" w:fill="auto"/>
            <w:noWrap w:val="0"/>
            <w:vAlign w:val="center"/>
          </w:tcPr>
          <w:p>
            <w:pPr>
              <w:pStyle w:val="8"/>
              <w:keepNext/>
              <w:keepLines/>
              <w:widowControl/>
              <w:shd w:val="clear" w:color="auto" w:fill="auto"/>
              <w:suppressAutoHyphens/>
              <w:spacing w:before="240" w:after="80"/>
              <w:ind w:left="0" w:right="57" w:firstLine="0"/>
              <w:jc w:val="both"/>
              <w:rPr>
                <w:rFonts w:hint="default" w:ascii="Times New Roman" w:hAnsi="Times New Roman" w:cs="Times New Roman"/>
                <w:sz w:val="20"/>
                <w:szCs w:val="20"/>
              </w:rPr>
            </w:pPr>
            <w:r>
              <w:rPr>
                <w:rFonts w:hint="default" w:ascii="Times New Roman" w:hAnsi="Times New Roman" w:cs="Times New Roman"/>
                <w:color w:val="000000"/>
                <w:sz w:val="20"/>
                <w:szCs w:val="20"/>
              </w:rPr>
              <w:t>CILINDRO MODELO DR 3602 75.000 PAGINAS , CONSIDERANDO 5% COBERTURA NO PAPEL A4</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p>
            <w:pPr>
              <w:pStyle w:val="181"/>
              <w:jc w:val="center"/>
              <w:rPr>
                <w:rFonts w:hint="default" w:ascii="Times New Roman" w:hAnsi="Times New Roman" w:cs="Times New Roman"/>
                <w:sz w:val="20"/>
                <w:szCs w:val="20"/>
              </w:rPr>
            </w:pP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920,43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4602.15</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30031-4</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TRIO PORTA CANETA / CLIPS/ LEMBRETE , MATERIAL POLIESTIRENO COR CRISTAL , TIPO DE MONTAGEM INDEPENDENTE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16,90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845.00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1449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00011447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CAIXA CORRESPONDÊNCIA TRIPLA ACRÍLICO ARTICULAÇÃO ,POLIESTIRENO CRISTAL MÓVEL 358X254X140MM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83,57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4178.50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146360-8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MOUSE PAD  APOIO PARA PULSO EM GEL E SUPERFÍCIE EM TECIDO BASE EMBORRACHADO DE SILICONE PARA MELHOR FIXAÇÃO NA MESA DESIGNER ERGONÔMICO , PODENDO SER USADO COM TODOS OS TIPOS DE MOUSE , TAMANHO 23CM X 19 CM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40,26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2013.00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1150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00038368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RIBBON P/ IMPRESSORA TÉRMICA ( CERA) (110MM X 74M)</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17,07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170.70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902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384278-9</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TONER HP PRETA, PARA IMPRESSORA CB-285(85A), COR PRETA PARA IMPRESSORA HP P1102W/M1132/P1102, NOVO , LACRADO , VALIDADE 12 MESES A PARTIR DA ENTREGA ,EMBALAGEM APROPRIADA PARA 2.000 PAGINAS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360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48,89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17600.40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191367-0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TONER Q2612A(12A), COR PRETO, PARA IMPRESSORA HP 1020/M1005 , E NÃO REMANUFATURADO,  E NÃO RECARREGADO NOVO LACRADO, VALIDADE 12 MESES A PARTIR DA ENTREGA, ACONDICIONADO EM EMBALAGEM APROPRIADA, PARA 2000 PAGINAS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49,16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2458.00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621</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TCEMT0000334</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TONER CE-255X (55X), COR PRETO , PARA IMPRESSORA HP M521DN,NÃO RECARREGADO E NÃO REMANUFATURADO, NOVO LACRADO, VALIDADE 12 MESES A PARTIR DA ENTREGA , ACONDICIONADO EM EMBALAGEM APROPRIADA, PARA 12000PAGINAS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107,17</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2143.40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182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0004809</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TONER CM-TN3442,COR PRETO , PARA IMPRESSORA BROTHER L6702 DW,NÃO RECARREGADO E NÃO REMANUFATURADO, NOVO LACRADO , VALIDADE 12 MESES A PARTIR DA ENTREGA ACONDICIONADO EM EMBALAGEM APROPRIADA, PARA 12000 PAGINAS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248,09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4961.80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819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00021227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CILINDRO COMPATÍVEL COM TONER TN3442 PARA IMPRESSORA BROTHER L6702DW PARA 30.000PAGINAS.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357,32</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10719.60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172056-2</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FITA ISOLANTE A 18X 05 MT</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5,23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104.60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00068647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LAMPADA LED A 6500K BIVOLT – 12 W 1050 CONTENTO DEZ UNIDADE EM CADA PACOTE</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14,04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421.20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816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00057149</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PAINEL DE LED QUADRADO SOBREPOR 24 W - BIVOLT</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30,69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920.70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90517-8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CARIMBO NUMERADOR AUTOMÁTICO, MÍNIMO 4 DÍGITOS, CORPO METÁLICO, AUTO ENTINTAMENTO, ACOMPANHADO 01 TUBO DE TINTA PRETA E AZUL</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170,50</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1705.00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1453</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97716-0</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FILTRO DE ESPUMA DESCARTÁVEL PARA ASPIRADOR DE PÓ ELETROLUX COMPATÍVEL COM MODELOS A10N1 - AQP20</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20,65</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619.50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101</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1454</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167932-5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SACO DESCARTÁVEL PARA ASPIRADOR DE PO COMPATÍVEL COM OS MODELOS A10N1-AQP20</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10,19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1019.00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102</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329</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390125-4</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PASTA POLIPROLENO 4CM DAC ONDA COR AZUL E AMARELA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UNID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8,19</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409.50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103</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00051797</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BOBINA TÉRMICA P/ RELÓGIO PONTO DIGITAL (ORIGINAIS E HOMOLOGADAS ) CAIXA COM 6 UNIDADES 57 X3000</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171,98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1031.88</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104</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450</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121605-8</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ÁGUA MINERAL COM GÁS 500 ML PACOTE COM 12 UNIDADES DESCRIÇÃO ÁGUA MINERAL   - NATURAL COM GÁS , ACONDICIONADA EM GARRAFA PET , TAMPA COM ROSCA E LACRE , CONTENDO 500ML PACOTE COM 12 UNIDADES DATA D VALIDADE COM ANO VIGENTE NÃO COM DO ANO ATUAL</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PCT</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32,86</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26288.00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105</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188</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124611-9</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ÁGUA MINERAL SEM GÁS 200ML DESCRIÇÃO DO PRODUTO : ÁGUA MINERAL  - NATURAL SEM GÁS , ACONDICIONADA EM COPO DE POLIETILENO LACRADO COM TAMPA ALUMINIZADA.</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CX</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51,63</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41304.00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106</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1182</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282059-5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DISPENSADOR DE COPOS 150 A 200ML COM DOSADOR MECÂNICO</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55,01</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825.15</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107</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1455</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328330-5</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UMEDECEDOR DE DEDOS, TIPO CREME, SUPORTE PLÁSTICO 12G</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4,34</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217.00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108</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1456</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427121-1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ÁLBUM CAPA NAPA(CAPARA DURA, PAPELÃO) PARA40 FOTOS 20X25 NA PARTE INTERNA, FOLHAS PLÁSTICAS 1 FOTO POR PÁGINA COM FRISOS REC 110/03, DIMENSÕES ALTURA 27 CEM DE LARGURA E 22 CEM DE COMPRIMENTO</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50,65</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5065.00</w:t>
            </w:r>
          </w:p>
        </w:tc>
      </w:tr>
      <w:tr>
        <w:tblPrEx>
          <w:tblCellMar>
            <w:top w:w="55" w:type="dxa"/>
            <w:left w:w="55" w:type="dxa"/>
            <w:bottom w:w="55" w:type="dxa"/>
            <w:right w:w="55" w:type="dxa"/>
          </w:tblCellMar>
        </w:tblPrEx>
        <w:trPr>
          <w:trHeight w:val="62" w:hRule="atLeast"/>
        </w:trPr>
        <w:tc>
          <w:tcPr>
            <w:tcW w:w="664"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109</w:t>
            </w:r>
          </w:p>
        </w:tc>
        <w:tc>
          <w:tcPr>
            <w:tcW w:w="117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1457</w:t>
            </w:r>
          </w:p>
        </w:tc>
        <w:tc>
          <w:tcPr>
            <w:tcW w:w="1022"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427121-1</w:t>
            </w:r>
          </w:p>
        </w:tc>
        <w:tc>
          <w:tcPr>
            <w:tcW w:w="2796" w:type="dxa"/>
            <w:tcBorders>
              <w:left w:val="single" w:color="000000" w:sz="4" w:space="0"/>
              <w:bottom w:val="single" w:color="000000" w:sz="4" w:space="0"/>
            </w:tcBorders>
            <w:shd w:val="clear" w:color="auto" w:fill="auto"/>
            <w:noWrap w:val="0"/>
            <w:vAlign w:val="center"/>
          </w:tcPr>
          <w:p>
            <w:pPr>
              <w:pStyle w:val="181"/>
              <w:jc w:val="both"/>
              <w:rPr>
                <w:rFonts w:hint="default" w:ascii="Times New Roman" w:hAnsi="Times New Roman" w:cs="Times New Roman"/>
                <w:sz w:val="20"/>
                <w:szCs w:val="20"/>
              </w:rPr>
            </w:pPr>
            <w:r>
              <w:rPr>
                <w:rFonts w:hint="default" w:ascii="Times New Roman" w:hAnsi="Times New Roman" w:cs="Times New Roman"/>
                <w:sz w:val="20"/>
                <w:szCs w:val="20"/>
              </w:rPr>
              <w:t>ÁLBUM 80 FOTOS 20X25 MARFIM TEC 109/21 2 FOTO POR PAGINA COM FRISO REC  DIMENSÕES</w:t>
            </w:r>
          </w:p>
        </w:tc>
        <w:tc>
          <w:tcPr>
            <w:tcW w:w="668"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UND</w:t>
            </w:r>
          </w:p>
        </w:tc>
        <w:tc>
          <w:tcPr>
            <w:tcW w:w="846"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913" w:type="dxa"/>
            <w:tcBorders>
              <w:left w:val="single" w:color="000000" w:sz="4" w:space="0"/>
              <w:bottom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55,68</w:t>
            </w:r>
          </w:p>
        </w:tc>
        <w:tc>
          <w:tcPr>
            <w:tcW w:w="1158" w:type="dxa"/>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sz w:val="20"/>
                <w:szCs w:val="20"/>
              </w:rPr>
            </w:pPr>
            <w:r>
              <w:rPr>
                <w:rFonts w:hint="default" w:ascii="Times New Roman" w:hAnsi="Times New Roman" w:cs="Times New Roman"/>
                <w:sz w:val="20"/>
                <w:szCs w:val="20"/>
              </w:rPr>
              <w:t>5568.00</w:t>
            </w:r>
          </w:p>
        </w:tc>
      </w:tr>
      <w:tr>
        <w:tblPrEx>
          <w:tblCellMar>
            <w:top w:w="55" w:type="dxa"/>
            <w:left w:w="55" w:type="dxa"/>
            <w:bottom w:w="55" w:type="dxa"/>
            <w:right w:w="55" w:type="dxa"/>
          </w:tblCellMar>
        </w:tblPrEx>
        <w:trPr>
          <w:trHeight w:val="62" w:hRule="atLeast"/>
        </w:trPr>
        <w:tc>
          <w:tcPr>
            <w:tcW w:w="7169" w:type="dxa"/>
            <w:gridSpan w:val="6"/>
            <w:tcBorders>
              <w:left w:val="single" w:color="000000" w:sz="4" w:space="0"/>
              <w:bottom w:val="single" w:color="000000" w:sz="4" w:space="0"/>
            </w:tcBorders>
            <w:shd w:val="clear" w:color="auto" w:fill="auto"/>
            <w:noWrap w:val="0"/>
            <w:vAlign w:val="center"/>
          </w:tcPr>
          <w:p>
            <w:pPr>
              <w:pStyle w:val="181"/>
              <w:jc w:val="right"/>
              <w:rPr>
                <w:rFonts w:hint="default" w:ascii="Times New Roman" w:hAnsi="Times New Roman" w:cs="Times New Roman"/>
                <w:b/>
                <w:bCs/>
                <w:sz w:val="20"/>
                <w:szCs w:val="20"/>
              </w:rPr>
            </w:pPr>
            <w:r>
              <w:rPr>
                <w:rFonts w:hint="default" w:ascii="Times New Roman" w:hAnsi="Times New Roman" w:cs="Times New Roman"/>
                <w:b/>
                <w:bCs/>
                <w:sz w:val="20"/>
                <w:szCs w:val="20"/>
                <w:lang w:val="pt-BR"/>
              </w:rPr>
              <w:t xml:space="preserve">VALOR </w:t>
            </w:r>
            <w:r>
              <w:rPr>
                <w:rFonts w:hint="default" w:ascii="Times New Roman" w:hAnsi="Times New Roman" w:cs="Times New Roman"/>
                <w:b/>
                <w:bCs/>
                <w:sz w:val="20"/>
                <w:szCs w:val="20"/>
              </w:rPr>
              <w:t>TOTAL</w:t>
            </w:r>
          </w:p>
        </w:tc>
        <w:tc>
          <w:tcPr>
            <w:tcW w:w="2071" w:type="dxa"/>
            <w:gridSpan w:val="2"/>
            <w:tcBorders>
              <w:left w:val="single" w:color="000000" w:sz="4" w:space="0"/>
              <w:bottom w:val="single" w:color="000000" w:sz="4" w:space="0"/>
              <w:right w:val="single" w:color="000000" w:sz="4" w:space="0"/>
            </w:tcBorders>
            <w:shd w:val="clear" w:color="auto" w:fill="auto"/>
            <w:noWrap w:val="0"/>
            <w:vAlign w:val="center"/>
          </w:tcPr>
          <w:p>
            <w:pPr>
              <w:pStyle w:val="181"/>
              <w:jc w:val="center"/>
              <w:rPr>
                <w:rFonts w:hint="default" w:ascii="Times New Roman" w:hAnsi="Times New Roman" w:cs="Times New Roman"/>
                <w:b/>
                <w:bCs/>
                <w:sz w:val="20"/>
                <w:szCs w:val="20"/>
              </w:rPr>
            </w:pPr>
            <w:r>
              <w:rPr>
                <w:rFonts w:hint="default" w:ascii="Times New Roman" w:hAnsi="Times New Roman" w:cs="Times New Roman"/>
                <w:b/>
                <w:bCs/>
                <w:sz w:val="20"/>
                <w:szCs w:val="20"/>
                <w:lang w:val="pt-BR"/>
              </w:rPr>
              <w:t xml:space="preserve">R$ </w:t>
            </w:r>
            <w:r>
              <w:rPr>
                <w:rFonts w:hint="default" w:ascii="Times New Roman" w:hAnsi="Times New Roman" w:cs="Times New Roman"/>
                <w:b/>
                <w:bCs/>
                <w:sz w:val="20"/>
                <w:szCs w:val="20"/>
              </w:rPr>
              <w:t>287</w:t>
            </w:r>
            <w:r>
              <w:rPr>
                <w:rFonts w:hint="default" w:ascii="Times New Roman" w:hAnsi="Times New Roman" w:cs="Times New Roman"/>
                <w:b/>
                <w:bCs/>
                <w:sz w:val="20"/>
                <w:szCs w:val="20"/>
                <w:lang w:val="pt-BR"/>
              </w:rPr>
              <w:t>.</w:t>
            </w:r>
            <w:r>
              <w:rPr>
                <w:rFonts w:hint="default" w:ascii="Times New Roman" w:hAnsi="Times New Roman" w:cs="Times New Roman"/>
                <w:b/>
                <w:bCs/>
                <w:sz w:val="20"/>
                <w:szCs w:val="20"/>
              </w:rPr>
              <w:t>532,64</w:t>
            </w:r>
          </w:p>
        </w:tc>
      </w:tr>
    </w:tbl>
    <w:p>
      <w:pPr>
        <w:spacing w:line="276" w:lineRule="auto"/>
        <w:jc w:val="both"/>
        <w:rPr>
          <w:rFonts w:hint="default" w:ascii="Times New Roman" w:hAnsi="Times New Roman" w:eastAsia="Times New Roman" w:cs="Times New Roman"/>
          <w:b/>
          <w:sz w:val="24"/>
          <w:szCs w:val="24"/>
          <w:lang w:eastAsia="en-US"/>
        </w:rPr>
      </w:pPr>
    </w:p>
    <w:p>
      <w:pPr>
        <w:numPr>
          <w:ilvl w:val="0"/>
          <w:numId w:val="12"/>
        </w:numPr>
        <w:tabs>
          <w:tab w:val="left" w:pos="284"/>
        </w:tabs>
        <w:spacing w:line="276" w:lineRule="auto"/>
        <w:ind w:left="0" w:right="0" w:firstLine="27"/>
        <w:jc w:val="both"/>
        <w:rPr>
          <w:rStyle w:val="10"/>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sz w:val="24"/>
          <w:szCs w:val="24"/>
          <w:lang w:eastAsia="en-US"/>
        </w:rPr>
        <w:t>Do valor estimado:</w:t>
      </w:r>
    </w:p>
    <w:p>
      <w:pPr>
        <w:numPr>
          <w:ilvl w:val="1"/>
          <w:numId w:val="12"/>
        </w:numPr>
        <w:tabs>
          <w:tab w:val="left" w:pos="426"/>
        </w:tabs>
        <w:spacing w:line="276" w:lineRule="auto"/>
        <w:ind w:left="0" w:right="0" w:firstLine="0"/>
        <w:jc w:val="both"/>
        <w:rPr>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sz w:val="24"/>
          <w:szCs w:val="24"/>
          <w:lang w:eastAsia="en-US"/>
        </w:rPr>
        <w:t xml:space="preserve">O valor total estimado dos itens a serem contratados será de </w:t>
      </w:r>
      <w:r>
        <w:rPr>
          <w:rStyle w:val="10"/>
          <w:rFonts w:hint="default" w:ascii="Times New Roman" w:hAnsi="Times New Roman" w:eastAsia="Liberation Sans" w:cs="Times New Roman"/>
          <w:sz w:val="24"/>
          <w:szCs w:val="24"/>
          <w:lang w:val="en-US" w:eastAsia="en-US"/>
        </w:rPr>
        <w:t>R$</w:t>
      </w:r>
      <w:r>
        <w:rPr>
          <w:rStyle w:val="10"/>
          <w:rFonts w:hint="default" w:ascii="Times New Roman" w:hAnsi="Times New Roman" w:eastAsia="Liberation Sans" w:cs="Times New Roman"/>
          <w:sz w:val="24"/>
          <w:szCs w:val="24"/>
          <w:shd w:val="clear" w:color="auto" w:fill="auto"/>
          <w:lang w:val="en-US" w:eastAsia="en-US"/>
        </w:rPr>
        <w:t xml:space="preserve"> 287.532,64</w:t>
      </w:r>
      <w:r>
        <w:rPr>
          <w:rStyle w:val="10"/>
          <w:rFonts w:hint="default" w:ascii="Times New Roman" w:hAnsi="Times New Roman" w:eastAsia="Times New Roman" w:cs="Times New Roman"/>
          <w:sz w:val="24"/>
          <w:szCs w:val="24"/>
          <w:shd w:val="clear" w:color="auto" w:fill="auto"/>
          <w:lang w:val="en-US" w:eastAsia="en-US"/>
        </w:rPr>
        <w:t xml:space="preserve"> (Duzentos e oitenta e sete mil, quinhentos e trinta e dois reais e sessenta e quatro centavos</w:t>
      </w:r>
      <w:bookmarkStart w:id="78" w:name="_GoBack"/>
      <w:bookmarkEnd w:id="78"/>
      <w:r>
        <w:rPr>
          <w:rStyle w:val="10"/>
          <w:rFonts w:hint="default" w:ascii="Times New Roman" w:hAnsi="Times New Roman" w:eastAsia="Times New Roman" w:cs="Times New Roman"/>
          <w:sz w:val="24"/>
          <w:szCs w:val="24"/>
          <w:shd w:val="clear" w:color="auto" w:fill="auto"/>
          <w:lang w:val="en-US" w:eastAsia="en-US"/>
        </w:rPr>
        <w:t>).</w:t>
      </w:r>
    </w:p>
    <w:p>
      <w:pPr>
        <w:numPr>
          <w:ilvl w:val="0"/>
          <w:numId w:val="13"/>
        </w:numPr>
        <w:tabs>
          <w:tab w:val="left" w:pos="284"/>
        </w:tabs>
        <w:spacing w:line="276" w:lineRule="auto"/>
        <w:ind w:left="0" w:right="0" w:firstLine="0"/>
        <w:jc w:val="both"/>
        <w:rPr>
          <w:rStyle w:val="10"/>
          <w:rFonts w:hint="default" w:ascii="Times New Roman" w:hAnsi="Times New Roman" w:cs="Times New Roman"/>
          <w:b/>
          <w:sz w:val="24"/>
          <w:szCs w:val="24"/>
          <w:lang w:eastAsia="en-US"/>
        </w:rPr>
      </w:pPr>
      <w:r>
        <w:rPr>
          <w:rStyle w:val="10"/>
          <w:rFonts w:hint="default" w:ascii="Times New Roman" w:hAnsi="Times New Roman" w:eastAsia="Times New Roman" w:cs="Times New Roman"/>
          <w:b/>
          <w:sz w:val="24"/>
          <w:szCs w:val="24"/>
          <w:lang w:eastAsia="en-US"/>
        </w:rPr>
        <w:t>Justificativa Técnica para a Contratação</w:t>
      </w:r>
      <w:r>
        <w:rPr>
          <w:rStyle w:val="10"/>
          <w:rFonts w:hint="default" w:ascii="Times New Roman" w:hAnsi="Times New Roman" w:eastAsia="Times New Roman" w:cs="Times New Roman"/>
          <w:sz w:val="24"/>
          <w:szCs w:val="24"/>
          <w:lang w:eastAsia="en-US"/>
        </w:rPr>
        <w:t>:</w:t>
      </w:r>
    </w:p>
    <w:p>
      <w:pPr>
        <w:widowControl/>
        <w:numPr>
          <w:ilvl w:val="0"/>
          <w:numId w:val="13"/>
        </w:numPr>
        <w:shd w:val="clear" w:color="auto" w:fill="auto"/>
        <w:suppressAutoHyphens/>
        <w:spacing w:line="276" w:lineRule="auto"/>
        <w:ind w:left="0" w:right="0" w:firstLine="0"/>
        <w:jc w:val="both"/>
        <w:rPr>
          <w:rStyle w:val="10"/>
          <w:rFonts w:hint="default" w:ascii="Times New Roman" w:hAnsi="Times New Roman" w:eastAsia="Arial" w:cs="Times New Roman"/>
          <w:b/>
          <w:bCs/>
          <w:sz w:val="24"/>
          <w:szCs w:val="24"/>
          <w:lang w:eastAsia="hi-IN"/>
        </w:rPr>
      </w:pPr>
      <w:r>
        <w:rPr>
          <w:rStyle w:val="10"/>
          <w:rFonts w:hint="default" w:ascii="Times New Roman" w:hAnsi="Times New Roman" w:cs="Times New Roman"/>
          <w:b/>
          <w:sz w:val="24"/>
          <w:szCs w:val="24"/>
          <w:lang w:val="pt-BR" w:eastAsia="en-US"/>
        </w:rPr>
        <w:t>2</w:t>
      </w:r>
      <w:r>
        <w:rPr>
          <w:rStyle w:val="10"/>
          <w:rFonts w:hint="default" w:ascii="Times New Roman" w:hAnsi="Times New Roman" w:cs="Times New Roman"/>
          <w:b/>
          <w:sz w:val="24"/>
          <w:szCs w:val="24"/>
          <w:lang w:eastAsia="en-US"/>
        </w:rPr>
        <w:t>.</w:t>
      </w:r>
      <w:r>
        <w:rPr>
          <w:rStyle w:val="10"/>
          <w:rFonts w:hint="default" w:ascii="Times New Roman" w:hAnsi="Times New Roman" w:cs="Times New Roman"/>
          <w:b/>
          <w:sz w:val="24"/>
          <w:szCs w:val="24"/>
          <w:lang w:val="pt-BR" w:eastAsia="en-US"/>
        </w:rPr>
        <w:t>2</w:t>
      </w:r>
      <w:r>
        <w:rPr>
          <w:rStyle w:val="10"/>
          <w:rFonts w:hint="default" w:ascii="Times New Roman" w:hAnsi="Times New Roman" w:cs="Times New Roman"/>
          <w:b/>
          <w:sz w:val="24"/>
          <w:szCs w:val="24"/>
          <w:lang w:eastAsia="en-US"/>
        </w:rPr>
        <w:t xml:space="preserve">. </w:t>
      </w:r>
      <w:r>
        <w:rPr>
          <w:rStyle w:val="10"/>
          <w:rFonts w:hint="default" w:ascii="Times New Roman" w:hAnsi="Times New Roman" w:cs="Times New Roman"/>
          <w:sz w:val="24"/>
          <w:szCs w:val="24"/>
        </w:rPr>
        <w:t xml:space="preserve">A presente </w:t>
      </w:r>
      <w:r>
        <w:rPr>
          <w:rStyle w:val="10"/>
          <w:rFonts w:hint="default" w:ascii="Times New Roman" w:hAnsi="Times New Roman" w:cs="Times New Roman"/>
          <w:sz w:val="24"/>
          <w:szCs w:val="24"/>
          <w:lang w:eastAsia="hi-IN"/>
        </w:rPr>
        <w:t xml:space="preserve">aquisição faz-se necessária para atender as demandas desta Casa de Leis, no intuito </w:t>
      </w:r>
      <w:r>
        <w:rPr>
          <w:rStyle w:val="10"/>
          <w:rFonts w:hint="default" w:ascii="Times New Roman" w:hAnsi="Times New Roman" w:eastAsia="Arial" w:cs="Times New Roman"/>
          <w:sz w:val="24"/>
          <w:szCs w:val="24"/>
          <w:lang w:eastAsia="hi-IN"/>
        </w:rPr>
        <w:t>de se adquirir a reposição de diversos materiais e produtos essenciais para as atividades da mesma.</w:t>
      </w:r>
    </w:p>
    <w:p>
      <w:pPr>
        <w:widowControl/>
        <w:numPr>
          <w:ilvl w:val="0"/>
          <w:numId w:val="13"/>
        </w:numPr>
        <w:shd w:val="clear" w:color="auto" w:fill="auto"/>
        <w:suppressAutoHyphens/>
        <w:spacing w:line="276" w:lineRule="auto"/>
        <w:ind w:left="0" w:right="0" w:firstLine="0"/>
        <w:jc w:val="both"/>
        <w:rPr>
          <w:rStyle w:val="10"/>
          <w:rFonts w:hint="default" w:ascii="Times New Roman" w:hAnsi="Times New Roman" w:eastAsia="Arial" w:cs="Times New Roman"/>
          <w:b/>
          <w:bCs/>
          <w:sz w:val="24"/>
          <w:szCs w:val="24"/>
          <w:lang w:eastAsia="hi-IN"/>
        </w:rPr>
      </w:pPr>
      <w:r>
        <w:rPr>
          <w:rStyle w:val="10"/>
          <w:rFonts w:hint="default" w:ascii="Times New Roman" w:hAnsi="Times New Roman" w:eastAsia="Arial" w:cs="Times New Roman"/>
          <w:b/>
          <w:bCs/>
          <w:sz w:val="24"/>
          <w:szCs w:val="24"/>
          <w:lang w:val="pt-BR" w:eastAsia="hi-IN"/>
        </w:rPr>
        <w:t>2.3.</w:t>
      </w:r>
      <w:r>
        <w:rPr>
          <w:rStyle w:val="10"/>
          <w:rFonts w:hint="default" w:ascii="Times New Roman" w:hAnsi="Times New Roman" w:eastAsia="Arial" w:cs="Times New Roman"/>
          <w:sz w:val="24"/>
          <w:szCs w:val="24"/>
          <w:lang w:eastAsia="hi-IN"/>
        </w:rPr>
        <w:t xml:space="preserve"> É importante citarmos que, a contratação em tela tem ainda como objetivo, fornecer estes materiais expedientes, elétrico e água mineral para os servidores desempenharem as suas funções e atribuições, otimizando os trabalhos realizados nos mais diversos setores da Câmara Municipal.</w:t>
      </w:r>
    </w:p>
    <w:p>
      <w:pPr>
        <w:widowControl/>
        <w:numPr>
          <w:ilvl w:val="0"/>
          <w:numId w:val="13"/>
        </w:numPr>
        <w:shd w:val="clear" w:color="auto" w:fill="auto"/>
        <w:suppressAutoHyphens/>
        <w:spacing w:line="276" w:lineRule="auto"/>
        <w:ind w:left="0" w:right="0" w:firstLine="0"/>
        <w:jc w:val="both"/>
        <w:rPr>
          <w:rFonts w:hint="default" w:ascii="Times New Roman" w:hAnsi="Times New Roman" w:cs="Times New Roman"/>
          <w:sz w:val="24"/>
          <w:szCs w:val="24"/>
        </w:rPr>
      </w:pPr>
      <w:r>
        <w:rPr>
          <w:rStyle w:val="10"/>
          <w:rFonts w:hint="default" w:ascii="Times New Roman" w:hAnsi="Times New Roman" w:eastAsia="Arial" w:cs="Times New Roman"/>
          <w:b/>
          <w:bCs/>
          <w:sz w:val="24"/>
          <w:szCs w:val="24"/>
          <w:lang w:val="pt-BR" w:eastAsia="hi-IN"/>
        </w:rPr>
        <w:t>2.4.</w:t>
      </w:r>
      <w:r>
        <w:rPr>
          <w:rStyle w:val="10"/>
          <w:rFonts w:hint="default" w:ascii="Times New Roman" w:hAnsi="Times New Roman" w:eastAsia="Arial" w:cs="Times New Roman"/>
          <w:sz w:val="24"/>
          <w:szCs w:val="24"/>
          <w:lang w:val="pt-BR" w:eastAsia="hi-IN"/>
        </w:rPr>
        <w:t xml:space="preserve"> </w:t>
      </w:r>
      <w:r>
        <w:rPr>
          <w:rStyle w:val="10"/>
          <w:rFonts w:hint="default" w:ascii="Times New Roman" w:hAnsi="Times New Roman" w:eastAsia="Arial" w:cs="Times New Roman"/>
          <w:sz w:val="24"/>
          <w:szCs w:val="24"/>
          <w:lang w:eastAsia="hi-IN"/>
        </w:rPr>
        <w:t xml:space="preserve">Registre-se ainda que a presente aquisição se justifica pela necessidade de reposição do estoque dos materiais acima citados, sem a qual poderá prejudicar as atividades desenvolvidas pela administração pública. </w:t>
      </w:r>
    </w:p>
    <w:p>
      <w:pPr>
        <w:numPr>
          <w:ilvl w:val="0"/>
          <w:numId w:val="12"/>
        </w:numPr>
        <w:tabs>
          <w:tab w:val="left" w:pos="284"/>
        </w:tabs>
        <w:spacing w:line="276" w:lineRule="auto"/>
        <w:ind w:left="0" w:right="0" w:firstLine="0"/>
        <w:jc w:val="both"/>
        <w:rPr>
          <w:rStyle w:val="10"/>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sz w:val="24"/>
          <w:szCs w:val="24"/>
          <w:lang w:eastAsia="en-US"/>
        </w:rPr>
        <w:t>Da execução:</w:t>
      </w:r>
    </w:p>
    <w:p>
      <w:pPr>
        <w:numPr>
          <w:ilvl w:val="1"/>
          <w:numId w:val="12"/>
        </w:numPr>
        <w:tabs>
          <w:tab w:val="left" w:pos="426"/>
        </w:tabs>
        <w:spacing w:line="276" w:lineRule="auto"/>
        <w:ind w:left="0" w:right="0" w:firstLine="0"/>
        <w:jc w:val="both"/>
        <w:rPr>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sz w:val="24"/>
          <w:szCs w:val="24"/>
          <w:lang w:eastAsia="en-US"/>
        </w:rPr>
        <w:t>A empresa contratada deverá fornecer o produto em conformidade com as solicitações desta Casa de Leis.</w:t>
      </w:r>
    </w:p>
    <w:p>
      <w:pPr>
        <w:numPr>
          <w:ilvl w:val="0"/>
          <w:numId w:val="12"/>
        </w:numPr>
        <w:tabs>
          <w:tab w:val="left" w:pos="284"/>
        </w:tabs>
        <w:spacing w:line="276" w:lineRule="auto"/>
        <w:ind w:left="0" w:right="0" w:firstLine="0"/>
        <w:jc w:val="both"/>
        <w:rPr>
          <w:rStyle w:val="10"/>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sz w:val="24"/>
          <w:szCs w:val="24"/>
          <w:shd w:val="clear" w:color="auto" w:fill="auto"/>
          <w:lang w:eastAsia="en-US"/>
        </w:rPr>
        <w:t>Do prazo e condições de entrega do objeto licitado</w:t>
      </w:r>
    </w:p>
    <w:p>
      <w:pPr>
        <w:numPr>
          <w:ilvl w:val="1"/>
          <w:numId w:val="12"/>
        </w:numPr>
        <w:tabs>
          <w:tab w:val="left" w:pos="426"/>
        </w:tabs>
        <w:spacing w:line="276" w:lineRule="auto"/>
        <w:ind w:left="0" w:right="0" w:firstLine="0"/>
        <w:jc w:val="both"/>
        <w:rPr>
          <w:rStyle w:val="10"/>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sz w:val="24"/>
          <w:szCs w:val="24"/>
          <w:lang w:eastAsia="en-US"/>
        </w:rPr>
        <w:t>O prazo para entrega e instalação do produto devem ser de até 15 (quinze) dias úteis a partir da solicitação da Câmara Municipal de Primavera do Leste Estado de Mato Grosso, devendo ser entregue na Câmara Municipal de Primavera do Leste – AV. Primavera n. 300 Bairro Primavera II, CEP. 78.850-000 – Estado de Mato Grosso, observando-se o horário de expediente, das 07h00minàs 13h00min, de segunda a sexta-feira.</w:t>
      </w:r>
    </w:p>
    <w:p>
      <w:pPr>
        <w:numPr>
          <w:ilvl w:val="1"/>
          <w:numId w:val="12"/>
        </w:numPr>
        <w:tabs>
          <w:tab w:val="left" w:pos="426"/>
        </w:tabs>
        <w:spacing w:line="276" w:lineRule="auto"/>
        <w:ind w:left="0" w:right="0" w:firstLine="0"/>
        <w:jc w:val="both"/>
        <w:rPr>
          <w:rStyle w:val="10"/>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sz w:val="24"/>
          <w:szCs w:val="24"/>
          <w:lang w:eastAsia="en-US"/>
        </w:rPr>
        <w:t>Todas as despesas com o fornecimento e instalação do produto correrão por conta da contratada;</w:t>
      </w:r>
    </w:p>
    <w:p>
      <w:pPr>
        <w:numPr>
          <w:ilvl w:val="1"/>
          <w:numId w:val="12"/>
        </w:numPr>
        <w:tabs>
          <w:tab w:val="left" w:pos="426"/>
        </w:tabs>
        <w:spacing w:line="276" w:lineRule="auto"/>
        <w:ind w:left="0" w:right="0" w:firstLine="0"/>
        <w:jc w:val="both"/>
        <w:rPr>
          <w:rStyle w:val="10"/>
          <w:rFonts w:hint="default" w:ascii="Times New Roman" w:hAnsi="Times New Roman" w:cs="Times New Roman"/>
          <w:sz w:val="24"/>
          <w:szCs w:val="24"/>
        </w:rPr>
      </w:pPr>
      <w:r>
        <w:rPr>
          <w:rStyle w:val="10"/>
          <w:rFonts w:hint="default" w:ascii="Times New Roman" w:hAnsi="Times New Roman" w:eastAsia="Times New Roman" w:cs="Times New Roman"/>
          <w:sz w:val="24"/>
          <w:szCs w:val="24"/>
          <w:lang w:eastAsia="en-US"/>
        </w:rPr>
        <w:t>Não acarretará quaisquer ônus, encargos ou responsabilidades para a Câmara Municipal de Primavera do Leste, as despesas com funcionários da licitante vencedora, no fornecimento ora contratado;</w:t>
      </w:r>
    </w:p>
    <w:p>
      <w:pPr>
        <w:numPr>
          <w:ilvl w:val="1"/>
          <w:numId w:val="12"/>
        </w:numPr>
        <w:tabs>
          <w:tab w:val="left" w:pos="426"/>
        </w:tabs>
        <w:spacing w:line="276" w:lineRule="auto"/>
        <w:ind w:left="0" w:right="0" w:firstLine="0"/>
        <w:jc w:val="both"/>
        <w:rPr>
          <w:rFonts w:hint="default" w:ascii="Times New Roman" w:hAnsi="Times New Roman" w:cs="Times New Roman"/>
          <w:sz w:val="24"/>
          <w:szCs w:val="24"/>
        </w:rPr>
      </w:pPr>
      <w:r>
        <w:rPr>
          <w:rStyle w:val="10"/>
          <w:rFonts w:hint="default" w:ascii="Times New Roman" w:hAnsi="Times New Roman" w:cs="Times New Roman"/>
          <w:sz w:val="24"/>
          <w:szCs w:val="24"/>
        </w:rPr>
        <w:t>A vencedora do certame deverá garantir a qualidade do fornecimento ora licitado, respondendo, na forma da lei, por quaisquer danos decorrentes da má execução deste instrumento;</w:t>
      </w:r>
    </w:p>
    <w:p>
      <w:pPr>
        <w:numPr>
          <w:ilvl w:val="0"/>
          <w:numId w:val="12"/>
        </w:numPr>
        <w:tabs>
          <w:tab w:val="left" w:pos="-654"/>
        </w:tabs>
        <w:spacing w:line="276" w:lineRule="auto"/>
        <w:jc w:val="both"/>
        <w:rPr>
          <w:rFonts w:hint="default" w:ascii="Times New Roman" w:hAnsi="Times New Roman" w:cs="Times New Roman"/>
          <w:sz w:val="24"/>
          <w:szCs w:val="24"/>
        </w:rPr>
      </w:pPr>
      <w:r>
        <w:rPr>
          <w:rStyle w:val="10"/>
          <w:rFonts w:hint="default" w:ascii="Times New Roman" w:hAnsi="Times New Roman" w:eastAsia="Times New Roman" w:cs="Times New Roman"/>
          <w:b/>
          <w:sz w:val="24"/>
          <w:szCs w:val="24"/>
          <w:lang w:eastAsia="en-US"/>
        </w:rPr>
        <w:t>Público-alvo:</w:t>
      </w:r>
    </w:p>
    <w:p>
      <w:pPr>
        <w:numPr>
          <w:ilvl w:val="1"/>
          <w:numId w:val="12"/>
        </w:numPr>
        <w:tabs>
          <w:tab w:val="left" w:pos="426"/>
        </w:tabs>
        <w:spacing w:line="276" w:lineRule="auto"/>
        <w:ind w:left="0"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Style w:val="10"/>
          <w:rFonts w:hint="default" w:ascii="Times New Roman" w:hAnsi="Times New Roman" w:eastAsia="Times New Roman" w:cs="Times New Roman"/>
          <w:sz w:val="24"/>
          <w:szCs w:val="24"/>
          <w:lang w:eastAsia="en-US"/>
        </w:rPr>
        <w:t>Os Parlamentares e servidores da Câmara Municipal de Primavera do Leste – MT no desenvolvimento de suas funções.</w:t>
      </w:r>
    </w:p>
    <w:p>
      <w:pPr>
        <w:numPr>
          <w:ilvl w:val="0"/>
          <w:numId w:val="12"/>
        </w:numPr>
        <w:tabs>
          <w:tab w:val="left" w:pos="-654"/>
        </w:tabs>
        <w:spacing w:line="276" w:lineRule="auto"/>
        <w:jc w:val="both"/>
        <w:rPr>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b/>
          <w:sz w:val="24"/>
          <w:szCs w:val="24"/>
          <w:lang w:eastAsia="en-US"/>
        </w:rPr>
        <w:t>Das Obrigações da Contratada:</w:t>
      </w:r>
    </w:p>
    <w:p>
      <w:pPr>
        <w:numPr>
          <w:ilvl w:val="1"/>
          <w:numId w:val="12"/>
        </w:numPr>
        <w:tabs>
          <w:tab w:val="left" w:pos="426"/>
        </w:tabs>
        <w:spacing w:line="276" w:lineRule="auto"/>
        <w:ind w:left="0" w:right="0" w:firstLine="0"/>
        <w:jc w:val="both"/>
        <w:rPr>
          <w:rStyle w:val="10"/>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sz w:val="24"/>
          <w:szCs w:val="24"/>
          <w:lang w:eastAsia="en-US"/>
        </w:rPr>
        <w:t>Para garantir o fiel cumprimento do objeto deste certame, a Empresa Contratada se compromete a:</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.1.1.</w:t>
      </w:r>
      <w:r>
        <w:rPr>
          <w:rStyle w:val="10"/>
          <w:rFonts w:hint="default" w:ascii="Times New Roman" w:hAnsi="Times New Roman" w:eastAsia="Times New Roman" w:cs="Times New Roman"/>
          <w:sz w:val="24"/>
          <w:szCs w:val="24"/>
          <w:lang w:eastAsia="en-US"/>
        </w:rPr>
        <w:t xml:space="preserve"> Após a homologação, assinar a Ata de Registro de Preços no prazo de 05 (cinco) dias úteis, contados do recebimento da convocação oficial;</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.1.2</w:t>
      </w:r>
      <w:r>
        <w:rPr>
          <w:rStyle w:val="10"/>
          <w:rFonts w:hint="default" w:ascii="Times New Roman" w:hAnsi="Times New Roman" w:eastAsia="Times New Roman" w:cs="Times New Roman"/>
          <w:sz w:val="24"/>
          <w:szCs w:val="24"/>
          <w:lang w:eastAsia="en-US"/>
        </w:rPr>
        <w:t>. Após a ordem de fornecimento a licitante deverá retirar a Nota de Empenho no prazo de 05 (cinco) dias, contados do recebimento da convocação formal;</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.1.3</w:t>
      </w:r>
      <w:r>
        <w:rPr>
          <w:rStyle w:val="10"/>
          <w:rFonts w:hint="default" w:ascii="Times New Roman" w:hAnsi="Times New Roman" w:eastAsia="Times New Roman" w:cs="Times New Roman"/>
          <w:sz w:val="24"/>
          <w:szCs w:val="24"/>
          <w:lang w:eastAsia="en-US"/>
        </w:rPr>
        <w:t>. Manter contato com a contratante sobre quaisquer assuntos relativos ao produto, objeto do Edital, sempre por escrito, ressalvados os entendimentos verbais determinados pela urgência de cada caso;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.1.4</w:t>
      </w:r>
      <w:r>
        <w:rPr>
          <w:rStyle w:val="10"/>
          <w:rFonts w:hint="default" w:ascii="Times New Roman" w:hAnsi="Times New Roman" w:eastAsia="Times New Roman" w:cs="Times New Roman"/>
          <w:sz w:val="24"/>
          <w:szCs w:val="24"/>
          <w:lang w:eastAsia="en-US"/>
        </w:rPr>
        <w:t>. Arcar com todas as despesas, diretas ou indiretas, decorrentes do cumprimento das obrigações assumidas, sem qualquer ônus para a Contratante;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.2</w:t>
      </w:r>
      <w:r>
        <w:rPr>
          <w:rStyle w:val="10"/>
          <w:rFonts w:hint="default" w:ascii="Times New Roman" w:hAnsi="Times New Roman" w:eastAsia="Times New Roman" w:cs="Times New Roman"/>
          <w:sz w:val="24"/>
          <w:szCs w:val="24"/>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.3.</w:t>
      </w:r>
      <w:r>
        <w:rPr>
          <w:rStyle w:val="10"/>
          <w:rFonts w:hint="default" w:ascii="Times New Roman" w:hAnsi="Times New Roman" w:eastAsia="Times New Roman" w:cs="Times New Roman"/>
          <w:sz w:val="24"/>
          <w:szCs w:val="24"/>
          <w:lang w:eastAsia="en-US"/>
        </w:rPr>
        <w:t xml:space="preserve"> Manter, durante o prazo de vigência da Ata de Registro de Preços, todas as condições de habilitação exigidas na licitação;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.4</w:t>
      </w:r>
      <w:r>
        <w:rPr>
          <w:rStyle w:val="10"/>
          <w:rFonts w:hint="default" w:ascii="Times New Roman" w:hAnsi="Times New Roman" w:eastAsia="Times New Roman" w:cs="Times New Roman"/>
          <w:sz w:val="24"/>
          <w:szCs w:val="24"/>
          <w:lang w:eastAsia="en-US"/>
        </w:rPr>
        <w:t>. Prestar os esclarecimentos que forem solicitados pela Câmara Municipal de Primavera do Leste – MT, cujas reclamações se obrigam a atender prontamente, bem como a dar ciência a Câmara Municipal, imediatamente, por escrito, de qualquer anormalidade que verificar quando do fornecimento ora licitado;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.5</w:t>
      </w:r>
      <w:r>
        <w:rPr>
          <w:rStyle w:val="10"/>
          <w:rFonts w:hint="default" w:ascii="Times New Roman" w:hAnsi="Times New Roman" w:eastAsia="Times New Roman" w:cs="Times New Roman"/>
          <w:sz w:val="24"/>
          <w:szCs w:val="24"/>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.6</w:t>
      </w:r>
      <w:r>
        <w:rPr>
          <w:rStyle w:val="10"/>
          <w:rFonts w:hint="default" w:ascii="Times New Roman" w:hAnsi="Times New Roman" w:eastAsia="Times New Roman" w:cs="Times New Roman"/>
          <w:sz w:val="24"/>
          <w:szCs w:val="24"/>
          <w:lang w:eastAsia="en-US"/>
        </w:rPr>
        <w:t>. O preço será aquele constante da proposta contendo o menor valor do item, apresentado no Pregão Eletrônico, em valor a ser pago em moeda nacional;</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.7</w:t>
      </w:r>
      <w:r>
        <w:rPr>
          <w:rStyle w:val="10"/>
          <w:rFonts w:hint="default" w:ascii="Times New Roman" w:hAnsi="Times New Roman" w:eastAsia="Times New Roman" w:cs="Times New Roman"/>
          <w:sz w:val="24"/>
          <w:szCs w:val="24"/>
          <w:lang w:eastAsia="en-US"/>
        </w:rPr>
        <w:t>. O preço ofertado pela empresa licitante vencedora deverá incluir todas as despesas relativas ao objeto contratado (tributos, seguros, encargos sociais, frete etc.);</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.8</w:t>
      </w:r>
      <w:r>
        <w:rPr>
          <w:rStyle w:val="10"/>
          <w:rFonts w:hint="default" w:ascii="Times New Roman" w:hAnsi="Times New Roman" w:eastAsia="Times New Roman" w:cs="Times New Roman"/>
          <w:sz w:val="24"/>
          <w:szCs w:val="24"/>
          <w:lang w:eastAsia="en-US"/>
        </w:rPr>
        <w:t>. Responsabilizar-se por todo e qualquer dano que causar ao Órgão, ou a terceiros, ainda que culposo praticado por seus prepostos, empregados ou mandatários, não excluindo ou reduzindo essa responsabilidade a fiscalização ou acompanhamento pela Câmara Municipal de Primavera do Leste;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.9</w:t>
      </w:r>
      <w:r>
        <w:rPr>
          <w:rStyle w:val="10"/>
          <w:rFonts w:hint="default" w:ascii="Times New Roman" w:hAnsi="Times New Roman" w:eastAsia="Times New Roman" w:cs="Times New Roman"/>
          <w:sz w:val="24"/>
          <w:szCs w:val="24"/>
          <w:lang w:eastAsia="en-US"/>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.10</w:t>
      </w:r>
      <w:r>
        <w:rPr>
          <w:rStyle w:val="10"/>
          <w:rFonts w:hint="default" w:ascii="Times New Roman" w:hAnsi="Times New Roman" w:eastAsia="Times New Roman" w:cs="Times New Roman"/>
          <w:sz w:val="24"/>
          <w:szCs w:val="24"/>
          <w:lang w:eastAsia="en-US"/>
        </w:rPr>
        <w:t>. Efetuar a imediata correção das deficiências apontadas pela Contratante, com relação ao fornecimento e instalação do produto.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.11.</w:t>
      </w:r>
      <w:r>
        <w:rPr>
          <w:rStyle w:val="10"/>
          <w:rFonts w:hint="default" w:ascii="Times New Roman" w:hAnsi="Times New Roman" w:eastAsia="Times New Roman" w:cs="Times New Roman"/>
          <w:sz w:val="24"/>
          <w:szCs w:val="24"/>
          <w:lang w:eastAsia="en-US"/>
        </w:rPr>
        <w:t xml:space="preserve"> Disponibilizar o fornecimento dentro dos padrões estabelecidos neste Termo de Referência, responsabilizando-se por eventuais prejuízos decorrentes do descumprimento de qualquer cláusula ou condição aqui estabelecida;</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.12</w:t>
      </w:r>
      <w:r>
        <w:rPr>
          <w:rStyle w:val="10"/>
          <w:rFonts w:hint="default" w:ascii="Times New Roman" w:hAnsi="Times New Roman" w:eastAsia="Times New Roman" w:cs="Times New Roman"/>
          <w:sz w:val="24"/>
          <w:szCs w:val="24"/>
          <w:lang w:eastAsia="en-US"/>
        </w:rPr>
        <w:t>. Não transferir a outrem, no todo ou em parte, o Contrato;</w:t>
      </w:r>
    </w:p>
    <w:p>
      <w:pPr>
        <w:spacing w:line="276" w:lineRule="auto"/>
        <w:jc w:val="both"/>
        <w:rPr>
          <w:rFonts w:hint="default" w:ascii="Times New Roman" w:hAnsi="Times New Roman" w:cs="Times New Roman"/>
          <w:sz w:val="24"/>
          <w:szCs w:val="24"/>
        </w:rPr>
      </w:pPr>
      <w:r>
        <w:rPr>
          <w:rStyle w:val="10"/>
          <w:rFonts w:hint="default" w:ascii="Times New Roman" w:hAnsi="Times New Roman" w:eastAsia="Times New Roman" w:cs="Times New Roman"/>
          <w:b/>
          <w:sz w:val="24"/>
          <w:szCs w:val="24"/>
          <w:lang w:val="pt-BR" w:eastAsia="en-US"/>
        </w:rPr>
        <w:t>6</w:t>
      </w:r>
      <w:r>
        <w:rPr>
          <w:rStyle w:val="10"/>
          <w:rFonts w:hint="default" w:ascii="Times New Roman" w:hAnsi="Times New Roman" w:eastAsia="Times New Roman" w:cs="Times New Roman"/>
          <w:b/>
          <w:sz w:val="24"/>
          <w:szCs w:val="24"/>
          <w:lang w:eastAsia="en-US"/>
        </w:rPr>
        <w:t>.13</w:t>
      </w:r>
      <w:r>
        <w:rPr>
          <w:rStyle w:val="10"/>
          <w:rFonts w:hint="default" w:ascii="Times New Roman" w:hAnsi="Times New Roman" w:eastAsia="Times New Roman" w:cs="Times New Roman"/>
          <w:sz w:val="24"/>
          <w:szCs w:val="24"/>
          <w:lang w:eastAsia="en-US"/>
        </w:rPr>
        <w:t>. Solucionar imediatamente os problemas que venham a surgir relacionados com o produto fornecido e sua instalação;</w:t>
      </w:r>
    </w:p>
    <w:p>
      <w:pPr>
        <w:spacing w:line="276" w:lineRule="auto"/>
        <w:jc w:val="both"/>
        <w:rPr>
          <w:rStyle w:val="10"/>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val="pt-BR" w:eastAsia="en-US"/>
        </w:rPr>
        <w:t>7</w:t>
      </w:r>
      <w:r>
        <w:rPr>
          <w:rFonts w:hint="default" w:ascii="Times New Roman" w:hAnsi="Times New Roman" w:eastAsia="Times New Roman" w:cs="Times New Roman"/>
          <w:b/>
          <w:sz w:val="24"/>
          <w:szCs w:val="24"/>
          <w:lang w:eastAsia="en-US"/>
        </w:rPr>
        <w:t>. Das Obrigações da Contratante: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sz w:val="24"/>
          <w:szCs w:val="24"/>
          <w:lang w:eastAsia="en-US"/>
        </w:rPr>
        <w:t>. A Câmara Municipal de Primavera do Leste Estado de Mato Grosso obriga-se a:</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.1.1</w:t>
      </w:r>
      <w:r>
        <w:rPr>
          <w:rStyle w:val="10"/>
          <w:rFonts w:hint="default" w:ascii="Times New Roman" w:hAnsi="Times New Roman" w:eastAsia="Times New Roman" w:cs="Times New Roman"/>
          <w:sz w:val="24"/>
          <w:szCs w:val="24"/>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.1.2</w:t>
      </w:r>
      <w:r>
        <w:rPr>
          <w:rStyle w:val="10"/>
          <w:rFonts w:hint="default" w:ascii="Times New Roman" w:hAnsi="Times New Roman" w:eastAsia="Times New Roman" w:cs="Times New Roman"/>
          <w:sz w:val="24"/>
          <w:szCs w:val="24"/>
          <w:lang w:eastAsia="en-US"/>
        </w:rPr>
        <w:t>. Permitir ao pessoal da contratada, acesso ao local da entrega;</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.1.3</w:t>
      </w:r>
      <w:r>
        <w:rPr>
          <w:rStyle w:val="10"/>
          <w:rFonts w:hint="default" w:ascii="Times New Roman" w:hAnsi="Times New Roman" w:eastAsia="Times New Roman" w:cs="Times New Roman"/>
          <w:sz w:val="24"/>
          <w:szCs w:val="24"/>
          <w:lang w:eastAsia="en-US"/>
        </w:rPr>
        <w:t>. Notificar a CONTRATADA de qualquer irregularidade encontrada na entrega do produto;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.1.4</w:t>
      </w:r>
      <w:r>
        <w:rPr>
          <w:rStyle w:val="10"/>
          <w:rFonts w:hint="default" w:ascii="Times New Roman" w:hAnsi="Times New Roman" w:eastAsia="Times New Roman" w:cs="Times New Roman"/>
          <w:sz w:val="24"/>
          <w:szCs w:val="24"/>
          <w:lang w:eastAsia="en-US"/>
        </w:rPr>
        <w:t>. Efetuar os pagamentos devidos, nas condições estabelecidas neste Termo de Referência, garantindo a real disponibilidade financeira para a quitação de seus débitos frente a empresa fornecedora do produto ora licitado, sob pena de ilegalidade dos atos;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.1.5</w:t>
      </w:r>
      <w:r>
        <w:rPr>
          <w:rStyle w:val="10"/>
          <w:rFonts w:hint="default" w:ascii="Times New Roman" w:hAnsi="Times New Roman" w:eastAsia="Times New Roman" w:cs="Times New Roman"/>
          <w:sz w:val="24"/>
          <w:szCs w:val="24"/>
          <w:lang w:eastAsia="en-US"/>
        </w:rPr>
        <w:t>. Receber o objeto homologado, nos termos, prazos, quantitativos, qualidade e condições estabelecidas neste instrumento;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.2</w:t>
      </w:r>
      <w:r>
        <w:rPr>
          <w:rStyle w:val="10"/>
          <w:rFonts w:hint="default" w:ascii="Times New Roman" w:hAnsi="Times New Roman" w:eastAsia="Times New Roman" w:cs="Times New Roman"/>
          <w:sz w:val="24"/>
          <w:szCs w:val="24"/>
          <w:lang w:eastAsia="en-US"/>
        </w:rPr>
        <w:t>. Recusar e devolver nas seguintes hipóteses: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.2.1</w:t>
      </w:r>
      <w:r>
        <w:rPr>
          <w:rStyle w:val="10"/>
          <w:rFonts w:hint="default" w:ascii="Times New Roman" w:hAnsi="Times New Roman" w:eastAsia="Times New Roman" w:cs="Times New Roman"/>
          <w:sz w:val="24"/>
          <w:szCs w:val="24"/>
          <w:lang w:eastAsia="en-US"/>
        </w:rPr>
        <w:t>. Que apresentarem vício de qualidade ou impropriedade para o uso;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.2.2</w:t>
      </w:r>
      <w:r>
        <w:rPr>
          <w:rStyle w:val="10"/>
          <w:rFonts w:hint="default" w:ascii="Times New Roman" w:hAnsi="Times New Roman" w:eastAsia="Times New Roman" w:cs="Times New Roman"/>
          <w:sz w:val="24"/>
          <w:szCs w:val="24"/>
          <w:lang w:eastAsia="en-US"/>
        </w:rPr>
        <w:t>. Que possuírem nota fiscal com especificação e quantidade em desacordo com solicitado;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.2.3</w:t>
      </w:r>
      <w:r>
        <w:rPr>
          <w:rStyle w:val="10"/>
          <w:rFonts w:hint="default" w:ascii="Times New Roman" w:hAnsi="Times New Roman" w:eastAsia="Times New Roman" w:cs="Times New Roman"/>
          <w:sz w:val="24"/>
          <w:szCs w:val="24"/>
          <w:lang w:eastAsia="en-US"/>
        </w:rPr>
        <w:t>. Quando entregues em desacordo com as especificações dos requisitos obrigatórios deste.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.3.</w:t>
      </w:r>
      <w:r>
        <w:rPr>
          <w:rStyle w:val="10"/>
          <w:rFonts w:hint="default" w:ascii="Times New Roman" w:hAnsi="Times New Roman" w:eastAsia="Times New Roman" w:cs="Times New Roman"/>
          <w:sz w:val="24"/>
          <w:szCs w:val="24"/>
          <w:lang w:eastAsia="en-US"/>
        </w:rPr>
        <w:t xml:space="preserve"> O recebimento provisório dar-se-á, por responsável indicado pela Câmara Municipal de Primavera do Leste, no ato da entrega do produto e da nota fiscal pela adjudicatária;</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.4.</w:t>
      </w:r>
      <w:r>
        <w:rPr>
          <w:rStyle w:val="10"/>
          <w:rFonts w:hint="default" w:ascii="Times New Roman" w:hAnsi="Times New Roman" w:eastAsia="Times New Roman" w:cs="Times New Roman"/>
          <w:sz w:val="24"/>
          <w:szCs w:val="24"/>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15 (quinze) dias após a notificação pela Câmara Municipal;</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.5</w:t>
      </w:r>
      <w:r>
        <w:rPr>
          <w:rStyle w:val="10"/>
          <w:rFonts w:hint="default" w:ascii="Times New Roman" w:hAnsi="Times New Roman" w:eastAsia="Times New Roman" w:cs="Times New Roman"/>
          <w:sz w:val="24"/>
          <w:szCs w:val="24"/>
          <w:lang w:eastAsia="en-US"/>
        </w:rPr>
        <w:t>.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.6</w:t>
      </w:r>
      <w:r>
        <w:rPr>
          <w:rStyle w:val="10"/>
          <w:rFonts w:hint="default" w:ascii="Times New Roman" w:hAnsi="Times New Roman" w:eastAsia="Times New Roman" w:cs="Times New Roman"/>
          <w:sz w:val="24"/>
          <w:szCs w:val="24"/>
          <w:lang w:eastAsia="en-US"/>
        </w:rPr>
        <w:t>. Efetuar o pagamento, após o recebimento definitivo, o qual deverá ser atestado por servidor designado pela presidência;</w:t>
      </w:r>
    </w:p>
    <w:p>
      <w:pPr>
        <w:spacing w:line="276" w:lineRule="auto"/>
        <w:jc w:val="both"/>
        <w:rPr>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7</w:t>
      </w:r>
      <w:r>
        <w:rPr>
          <w:rStyle w:val="10"/>
          <w:rFonts w:hint="default" w:ascii="Times New Roman" w:hAnsi="Times New Roman" w:eastAsia="Times New Roman" w:cs="Times New Roman"/>
          <w:b/>
          <w:sz w:val="24"/>
          <w:szCs w:val="24"/>
          <w:lang w:eastAsia="en-US"/>
        </w:rPr>
        <w:t>.7.</w:t>
      </w:r>
      <w:r>
        <w:rPr>
          <w:rStyle w:val="10"/>
          <w:rFonts w:hint="default" w:ascii="Times New Roman" w:hAnsi="Times New Roman" w:eastAsia="Times New Roman" w:cs="Times New Roman"/>
          <w:sz w:val="24"/>
          <w:szCs w:val="24"/>
          <w:lang w:eastAsia="en-US"/>
        </w:rPr>
        <w:t xml:space="preserve"> Formalizar e convocar a consignatária da Ata de Registro de Preços, para assinatura nos termos da legislação pertinente e, consequentemente, emitir nota de empenho.</w:t>
      </w:r>
    </w:p>
    <w:p>
      <w:pPr>
        <w:spacing w:line="276" w:lineRule="auto"/>
        <w:jc w:val="both"/>
        <w:rPr>
          <w:rStyle w:val="10"/>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val="pt-BR" w:eastAsia="en-US"/>
        </w:rPr>
        <w:t>8</w:t>
      </w:r>
      <w:r>
        <w:rPr>
          <w:rFonts w:hint="default" w:ascii="Times New Roman" w:hAnsi="Times New Roman" w:eastAsia="Times New Roman" w:cs="Times New Roman"/>
          <w:b/>
          <w:sz w:val="24"/>
          <w:szCs w:val="24"/>
          <w:lang w:eastAsia="en-US"/>
        </w:rPr>
        <w:t>. Vigência do Contrato:</w:t>
      </w:r>
    </w:p>
    <w:p>
      <w:pPr>
        <w:spacing w:line="276" w:lineRule="auto"/>
        <w:jc w:val="both"/>
        <w:rPr>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b/>
          <w:sz w:val="24"/>
          <w:szCs w:val="24"/>
          <w:lang w:val="pt-BR" w:eastAsia="en-US"/>
        </w:rPr>
        <w:t>8</w:t>
      </w: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sz w:val="24"/>
          <w:szCs w:val="24"/>
          <w:lang w:eastAsia="en-US"/>
        </w:rPr>
        <w:t xml:space="preserve"> O prazo de vigência do Contrato ou documento equivalente, </w:t>
      </w:r>
      <w:r>
        <w:rPr>
          <w:rStyle w:val="10"/>
          <w:rFonts w:hint="default" w:ascii="Times New Roman" w:hAnsi="Times New Roman" w:eastAsia="Times New Roman" w:cs="Times New Roman"/>
          <w:sz w:val="24"/>
          <w:szCs w:val="24"/>
          <w:u w:val="none"/>
          <w:lang w:eastAsia="en-US"/>
        </w:rPr>
        <w:t>será 12 (doze) meses a partir da data da sua assinatura</w:t>
      </w:r>
      <w:r>
        <w:rPr>
          <w:rStyle w:val="10"/>
          <w:rFonts w:hint="default" w:ascii="Times New Roman" w:hAnsi="Times New Roman" w:eastAsia="Times New Roman" w:cs="Times New Roman"/>
          <w:sz w:val="24"/>
          <w:szCs w:val="24"/>
          <w:lang w:eastAsia="en-US"/>
        </w:rPr>
        <w:t>, podendo ser prorrogado por igual período,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pPr>
        <w:spacing w:line="276" w:lineRule="auto"/>
        <w:jc w:val="both"/>
        <w:rPr>
          <w:rStyle w:val="10"/>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val="pt-BR" w:eastAsia="en-US"/>
        </w:rPr>
        <w:t>9</w:t>
      </w:r>
      <w:r>
        <w:rPr>
          <w:rFonts w:hint="default" w:ascii="Times New Roman" w:hAnsi="Times New Roman" w:eastAsia="Times New Roman" w:cs="Times New Roman"/>
          <w:b/>
          <w:sz w:val="24"/>
          <w:szCs w:val="24"/>
          <w:lang w:eastAsia="en-US"/>
        </w:rPr>
        <w:t>. Das condições de pagamento:</w:t>
      </w:r>
    </w:p>
    <w:p>
      <w:pPr>
        <w:spacing w:line="276" w:lineRule="auto"/>
        <w:jc w:val="both"/>
        <w:rPr>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val="pt-BR" w:eastAsia="en-US"/>
        </w:rPr>
        <w:t>9</w:t>
      </w: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sz w:val="24"/>
          <w:szCs w:val="24"/>
          <w:lang w:eastAsia="en-US"/>
        </w:rPr>
        <w:t xml:space="preserve"> O Órgão efetuará o pagamento à CONTRATADA, através de crédito em conta-corrente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pPr>
        <w:spacing w:line="276" w:lineRule="auto"/>
        <w:jc w:val="both"/>
        <w:rPr>
          <w:rStyle w:val="10"/>
          <w:rFonts w:hint="default" w:ascii="Times New Roman" w:hAnsi="Times New Roman" w:eastAsia="Arial" w:cs="Times New Roman"/>
          <w:b/>
          <w:sz w:val="24"/>
          <w:szCs w:val="24"/>
          <w:lang w:eastAsia="en-US"/>
        </w:rPr>
      </w:pPr>
      <w:r>
        <w:rPr>
          <w:rFonts w:hint="default" w:ascii="Times New Roman" w:hAnsi="Times New Roman" w:eastAsia="Times New Roman" w:cs="Times New Roman"/>
          <w:b/>
          <w:sz w:val="24"/>
          <w:szCs w:val="24"/>
          <w:lang w:eastAsia="en-US"/>
        </w:rPr>
        <w:t>1</w:t>
      </w:r>
      <w:r>
        <w:rPr>
          <w:rFonts w:hint="default" w:ascii="Times New Roman" w:hAnsi="Times New Roman" w:eastAsia="Times New Roman" w:cs="Times New Roman"/>
          <w:b/>
          <w:sz w:val="24"/>
          <w:szCs w:val="24"/>
          <w:lang w:val="pt-BR" w:eastAsia="en-US"/>
        </w:rPr>
        <w:t>0</w:t>
      </w:r>
      <w:r>
        <w:rPr>
          <w:rFonts w:hint="default" w:ascii="Times New Roman" w:hAnsi="Times New Roman" w:eastAsia="Times New Roman" w:cs="Times New Roman"/>
          <w:b/>
          <w:sz w:val="24"/>
          <w:szCs w:val="24"/>
          <w:lang w:eastAsia="en-US"/>
        </w:rPr>
        <w:t>. Da dotação orçamentária:</w:t>
      </w:r>
    </w:p>
    <w:p>
      <w:pPr>
        <w:jc w:val="both"/>
        <w:rPr>
          <w:rFonts w:hint="default" w:ascii="Times New Roman" w:hAnsi="Times New Roman" w:eastAsia="Arial" w:cs="Times New Roman"/>
          <w:sz w:val="24"/>
          <w:szCs w:val="24"/>
          <w:lang w:eastAsia="en-US"/>
        </w:rPr>
      </w:pPr>
      <w:r>
        <w:rPr>
          <w:rStyle w:val="10"/>
          <w:rFonts w:hint="default" w:ascii="Times New Roman" w:hAnsi="Times New Roman" w:eastAsia="Arial" w:cs="Times New Roman"/>
          <w:b/>
          <w:sz w:val="24"/>
          <w:szCs w:val="24"/>
          <w:lang w:eastAsia="en-US"/>
        </w:rPr>
        <w:t>1</w:t>
      </w:r>
      <w:r>
        <w:rPr>
          <w:rStyle w:val="10"/>
          <w:rFonts w:hint="default" w:ascii="Times New Roman" w:hAnsi="Times New Roman" w:eastAsia="Arial" w:cs="Times New Roman"/>
          <w:b/>
          <w:sz w:val="24"/>
          <w:szCs w:val="24"/>
          <w:lang w:val="pt-BR" w:eastAsia="en-US"/>
        </w:rPr>
        <w:t>0</w:t>
      </w:r>
      <w:r>
        <w:rPr>
          <w:rStyle w:val="10"/>
          <w:rFonts w:hint="default" w:ascii="Times New Roman" w:hAnsi="Times New Roman" w:eastAsia="Arial" w:cs="Times New Roman"/>
          <w:b/>
          <w:sz w:val="24"/>
          <w:szCs w:val="24"/>
          <w:lang w:eastAsia="en-US"/>
        </w:rPr>
        <w:t>.1</w:t>
      </w:r>
      <w:r>
        <w:rPr>
          <w:rStyle w:val="10"/>
          <w:rFonts w:hint="default" w:ascii="Times New Roman" w:hAnsi="Times New Roman" w:eastAsia="Arial" w:cs="Times New Roman"/>
          <w:sz w:val="24"/>
          <w:szCs w:val="24"/>
          <w:lang w:eastAsia="en-US"/>
        </w:rPr>
        <w:t>. As despesas oriundas da presente aquisição ocorrerão nas dotações orçamentárias relacionadas abaixo:</w:t>
      </w:r>
    </w:p>
    <w:tbl>
      <w:tblPr>
        <w:tblStyle w:val="11"/>
        <w:tblW w:w="9039" w:type="dxa"/>
        <w:tblInd w:w="55" w:type="dxa"/>
        <w:tblLayout w:type="fixed"/>
        <w:tblCellMar>
          <w:top w:w="55" w:type="dxa"/>
          <w:left w:w="55" w:type="dxa"/>
          <w:bottom w:w="55" w:type="dxa"/>
          <w:right w:w="55" w:type="dxa"/>
        </w:tblCellMar>
      </w:tblPr>
      <w:tblGrid>
        <w:gridCol w:w="2152"/>
        <w:gridCol w:w="2647"/>
        <w:gridCol w:w="4240"/>
      </w:tblGrid>
      <w:tr>
        <w:tblPrEx>
          <w:tblCellMar>
            <w:top w:w="55" w:type="dxa"/>
            <w:left w:w="55" w:type="dxa"/>
            <w:bottom w:w="55" w:type="dxa"/>
            <w:right w:w="55" w:type="dxa"/>
          </w:tblCellMar>
        </w:tblPrEx>
        <w:trPr>
          <w:trHeight w:val="90" w:hRule="atLeast"/>
        </w:trPr>
        <w:tc>
          <w:tcPr>
            <w:tcW w:w="2152" w:type="dxa"/>
            <w:tcBorders>
              <w:top w:val="single" w:color="000000" w:sz="0" w:space="0"/>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47" w:type="dxa"/>
            <w:tcBorders>
              <w:top w:val="single" w:color="000000" w:sz="0" w:space="0"/>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240"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rPr>
          <w:trHeight w:val="90" w:hRule="atLeast"/>
        </w:trPr>
        <w:tc>
          <w:tcPr>
            <w:tcW w:w="2152"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Unidade Orçamentária</w:t>
            </w:r>
          </w:p>
        </w:tc>
        <w:tc>
          <w:tcPr>
            <w:tcW w:w="2647"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240" w:type="dxa"/>
            <w:tcBorders>
              <w:left w:val="single" w:color="000000" w:sz="0" w:space="0"/>
              <w:bottom w:val="single" w:color="000000" w:sz="0" w:space="0"/>
              <w:right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rPr>
          <w:trHeight w:val="90" w:hRule="atLeast"/>
        </w:trPr>
        <w:tc>
          <w:tcPr>
            <w:tcW w:w="2152"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47"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240" w:type="dxa"/>
            <w:tcBorders>
              <w:left w:val="single" w:color="000000" w:sz="0" w:space="0"/>
              <w:bottom w:val="single" w:color="000000" w:sz="0" w:space="0"/>
              <w:right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rPr>
          <w:trHeight w:val="90" w:hRule="atLeast"/>
        </w:trPr>
        <w:tc>
          <w:tcPr>
            <w:tcW w:w="2152"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47"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240" w:type="dxa"/>
            <w:tcBorders>
              <w:left w:val="single" w:color="000000" w:sz="0" w:space="0"/>
              <w:bottom w:val="single" w:color="000000" w:sz="0" w:space="0"/>
              <w:right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rPr>
          <w:trHeight w:val="90" w:hRule="atLeast"/>
        </w:trPr>
        <w:tc>
          <w:tcPr>
            <w:tcW w:w="2152"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47" w:type="dxa"/>
            <w:tcBorders>
              <w:left w:val="single" w:color="000000" w:sz="0" w:space="0"/>
              <w:bottom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3.3.90.30.00</w:t>
            </w:r>
          </w:p>
        </w:tc>
        <w:tc>
          <w:tcPr>
            <w:tcW w:w="4240" w:type="dxa"/>
            <w:tcBorders>
              <w:left w:val="single" w:color="000000" w:sz="0" w:space="0"/>
              <w:bottom w:val="single" w:color="000000" w:sz="0" w:space="0"/>
              <w:right w:val="single" w:color="000000" w:sz="0" w:space="0"/>
            </w:tcBorders>
            <w:shd w:val="clear" w:color="auto" w:fill="auto"/>
            <w:noWrap w:val="0"/>
            <w:vAlign w:val="top"/>
          </w:tcPr>
          <w:p>
            <w:pPr>
              <w:pStyle w:val="181"/>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MATERIAL DE CONSUMO</w:t>
            </w:r>
          </w:p>
        </w:tc>
      </w:tr>
    </w:tbl>
    <w:p>
      <w:pPr>
        <w:spacing w:line="276" w:lineRule="auto"/>
        <w:jc w:val="both"/>
        <w:rPr>
          <w:rFonts w:hint="default" w:ascii="Times New Roman" w:hAnsi="Times New Roman" w:eastAsia="Times New Roman" w:cs="Times New Roman"/>
          <w:b/>
          <w:sz w:val="24"/>
          <w:szCs w:val="24"/>
          <w:lang w:eastAsia="en-US"/>
        </w:rPr>
      </w:pPr>
    </w:p>
    <w:p>
      <w:pPr>
        <w:spacing w:line="276" w:lineRule="auto"/>
        <w:jc w:val="both"/>
        <w:rPr>
          <w:rStyle w:val="10"/>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val="pt-BR" w:eastAsia="en-US"/>
        </w:rPr>
        <w:t>11</w:t>
      </w:r>
      <w:r>
        <w:rPr>
          <w:rFonts w:hint="default" w:ascii="Times New Roman" w:hAnsi="Times New Roman" w:eastAsia="Times New Roman" w:cs="Times New Roman"/>
          <w:b/>
          <w:sz w:val="24"/>
          <w:szCs w:val="24"/>
          <w:lang w:eastAsia="en-US"/>
        </w:rPr>
        <w:t>. Da Fiscalização: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1</w:t>
      </w: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sz w:val="24"/>
          <w:szCs w:val="24"/>
          <w:lang w:eastAsia="en-US"/>
        </w:rPr>
        <w:t>. A fiscalização será exercida por um representante da Câmara Municipal de Primavera do Leste, designado pelo Órgão, ao qual competirá dirimir as dúvidas que surgirem e de tudo dará ciência ao credenciante.</w:t>
      </w:r>
    </w:p>
    <w:p>
      <w:pPr>
        <w:spacing w:line="276" w:lineRule="auto"/>
        <w:jc w:val="both"/>
        <w:rPr>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1</w:t>
      </w:r>
      <w:r>
        <w:rPr>
          <w:rStyle w:val="10"/>
          <w:rFonts w:hint="default" w:ascii="Times New Roman" w:hAnsi="Times New Roman" w:eastAsia="Times New Roman" w:cs="Times New Roman"/>
          <w:b/>
          <w:sz w:val="24"/>
          <w:szCs w:val="24"/>
          <w:lang w:eastAsia="en-US"/>
        </w:rPr>
        <w:t>.2</w:t>
      </w:r>
      <w:r>
        <w:rPr>
          <w:rStyle w:val="10"/>
          <w:rFonts w:hint="default" w:ascii="Times New Roman" w:hAnsi="Times New Roman" w:eastAsia="Times New Roman" w:cs="Times New Roman"/>
          <w:sz w:val="24"/>
          <w:szCs w:val="24"/>
          <w:lang w:eastAsia="en-US"/>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pPr>
        <w:spacing w:line="276" w:lineRule="auto"/>
        <w:jc w:val="both"/>
        <w:rPr>
          <w:rStyle w:val="10"/>
          <w:rFonts w:hint="default" w:ascii="Times New Roman" w:hAnsi="Times New Roman" w:eastAsia="Times New Roman" w:cs="Times New Roman"/>
          <w:b/>
          <w:bCs/>
          <w:sz w:val="24"/>
          <w:szCs w:val="24"/>
          <w:lang w:eastAsia="en-US"/>
        </w:rPr>
      </w:pPr>
      <w:r>
        <w:rPr>
          <w:rFonts w:hint="default" w:ascii="Times New Roman" w:hAnsi="Times New Roman" w:eastAsia="Times New Roman" w:cs="Times New Roman"/>
          <w:b/>
          <w:sz w:val="24"/>
          <w:szCs w:val="24"/>
          <w:lang w:eastAsia="en-US"/>
        </w:rPr>
        <w:t>1</w:t>
      </w:r>
      <w:r>
        <w:rPr>
          <w:rFonts w:hint="default" w:ascii="Times New Roman" w:hAnsi="Times New Roman" w:eastAsia="Times New Roman" w:cs="Times New Roman"/>
          <w:b/>
          <w:sz w:val="24"/>
          <w:szCs w:val="24"/>
          <w:lang w:val="pt-BR" w:eastAsia="en-US"/>
        </w:rPr>
        <w:t>2</w:t>
      </w:r>
      <w:r>
        <w:rPr>
          <w:rFonts w:hint="default" w:ascii="Times New Roman" w:hAnsi="Times New Roman" w:eastAsia="Times New Roman" w:cs="Times New Roman"/>
          <w:b/>
          <w:sz w:val="24"/>
          <w:szCs w:val="24"/>
          <w:lang w:eastAsia="en-US"/>
        </w:rPr>
        <w:t>. Dos Casos Omissos:</w:t>
      </w:r>
    </w:p>
    <w:p>
      <w:pPr>
        <w:spacing w:line="276" w:lineRule="auto"/>
        <w:jc w:val="both"/>
        <w:rPr>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bCs/>
          <w:sz w:val="24"/>
          <w:szCs w:val="24"/>
          <w:lang w:eastAsia="en-US"/>
        </w:rPr>
        <w:t>1</w:t>
      </w:r>
      <w:r>
        <w:rPr>
          <w:rStyle w:val="10"/>
          <w:rFonts w:hint="default" w:ascii="Times New Roman" w:hAnsi="Times New Roman" w:eastAsia="Times New Roman" w:cs="Times New Roman"/>
          <w:b/>
          <w:bCs/>
          <w:sz w:val="24"/>
          <w:szCs w:val="24"/>
          <w:lang w:val="pt-BR" w:eastAsia="en-US"/>
        </w:rPr>
        <w:t>2</w:t>
      </w:r>
      <w:r>
        <w:rPr>
          <w:rStyle w:val="10"/>
          <w:rFonts w:hint="default" w:ascii="Times New Roman" w:hAnsi="Times New Roman" w:eastAsia="Times New Roman" w:cs="Times New Roman"/>
          <w:b/>
          <w:bCs/>
          <w:sz w:val="24"/>
          <w:szCs w:val="24"/>
          <w:lang w:eastAsia="en-US"/>
        </w:rPr>
        <w:t>.1.</w:t>
      </w:r>
      <w:r>
        <w:rPr>
          <w:rStyle w:val="10"/>
          <w:rFonts w:hint="default" w:ascii="Times New Roman" w:hAnsi="Times New Roman" w:eastAsia="Times New Roman" w:cs="Times New Roman"/>
          <w:sz w:val="24"/>
          <w:szCs w:val="24"/>
          <w:lang w:eastAsia="en-US"/>
        </w:rPr>
        <w:t xml:space="preserve"> Os casos omissos deverão ser dirimidos de acordo com a Lei 14.133/2021 (artigo 54, XII).</w:t>
      </w:r>
    </w:p>
    <w:p>
      <w:pPr>
        <w:spacing w:line="276" w:lineRule="auto"/>
        <w:jc w:val="both"/>
        <w:rPr>
          <w:rStyle w:val="10"/>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1</w:t>
      </w:r>
      <w:r>
        <w:rPr>
          <w:rFonts w:hint="default" w:ascii="Times New Roman" w:hAnsi="Times New Roman" w:eastAsia="Times New Roman" w:cs="Times New Roman"/>
          <w:b/>
          <w:sz w:val="24"/>
          <w:szCs w:val="24"/>
          <w:lang w:val="pt-BR" w:eastAsia="en-US"/>
        </w:rPr>
        <w:t>3</w:t>
      </w:r>
      <w:r>
        <w:rPr>
          <w:rFonts w:hint="default" w:ascii="Times New Roman" w:hAnsi="Times New Roman" w:eastAsia="Times New Roman" w:cs="Times New Roman"/>
          <w:b/>
          <w:sz w:val="24"/>
          <w:szCs w:val="24"/>
          <w:lang w:eastAsia="en-US"/>
        </w:rPr>
        <w:t>. Do Cancelamento da Ata de Registro de Preços: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sz w:val="24"/>
          <w:szCs w:val="24"/>
          <w:lang w:eastAsia="en-US"/>
        </w:rPr>
        <w:t xml:space="preserve"> O preço registrado poderá ser cancelado nas seguintes hipóteses: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.1.1</w:t>
      </w:r>
      <w:r>
        <w:rPr>
          <w:rStyle w:val="10"/>
          <w:rFonts w:hint="default" w:ascii="Times New Roman" w:hAnsi="Times New Roman" w:eastAsia="Times New Roman" w:cs="Times New Roman"/>
          <w:sz w:val="24"/>
          <w:szCs w:val="24"/>
          <w:lang w:eastAsia="en-US"/>
        </w:rPr>
        <w:t>. Pela Administração, no interesse público, ou quando o fornecedor:</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.1.2</w:t>
      </w:r>
      <w:r>
        <w:rPr>
          <w:rStyle w:val="10"/>
          <w:rFonts w:hint="default" w:ascii="Times New Roman" w:hAnsi="Times New Roman" w:eastAsia="Times New Roman" w:cs="Times New Roman"/>
          <w:sz w:val="24"/>
          <w:szCs w:val="24"/>
          <w:lang w:eastAsia="en-US"/>
        </w:rPr>
        <w:t>. Não cumprir as exigências da Ata de Registro de Preços;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.1.3</w:t>
      </w:r>
      <w:r>
        <w:rPr>
          <w:rStyle w:val="10"/>
          <w:rFonts w:hint="default" w:ascii="Times New Roman" w:hAnsi="Times New Roman" w:eastAsia="Times New Roman" w:cs="Times New Roman"/>
          <w:sz w:val="24"/>
          <w:szCs w:val="24"/>
          <w:lang w:eastAsia="en-US"/>
        </w:rPr>
        <w:t>. Não formalizar Contrato ou documento equivalente (artigo 95, da Lei 14.133/2021) decorrente do Registro de Preços ou não retirar o instrumento equivalente no prazo estabelecido, sem justificativa aceitável;</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.1.4</w:t>
      </w:r>
      <w:r>
        <w:rPr>
          <w:rStyle w:val="10"/>
          <w:rFonts w:hint="default" w:ascii="Times New Roman" w:hAnsi="Times New Roman" w:eastAsia="Times New Roman" w:cs="Times New Roman"/>
          <w:sz w:val="24"/>
          <w:szCs w:val="24"/>
          <w:lang w:eastAsia="en-US"/>
        </w:rPr>
        <w:t>. Não aceitar reduzir o preço registrado, na hipótese de se tornar este superior aos praticados no mercado;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.1.5</w:t>
      </w:r>
      <w:r>
        <w:rPr>
          <w:rStyle w:val="10"/>
          <w:rFonts w:hint="default" w:ascii="Times New Roman" w:hAnsi="Times New Roman" w:eastAsia="Times New Roman" w:cs="Times New Roman"/>
          <w:sz w:val="24"/>
          <w:szCs w:val="24"/>
          <w:lang w:eastAsia="en-US"/>
        </w:rPr>
        <w:t>. Incorrer em inexecução total ou parcial do contrato ou documento equivalente decorrente do registro de preços;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.1.6</w:t>
      </w:r>
      <w:r>
        <w:rPr>
          <w:rStyle w:val="10"/>
          <w:rFonts w:hint="default" w:ascii="Times New Roman" w:hAnsi="Times New Roman" w:eastAsia="Times New Roman" w:cs="Times New Roman"/>
          <w:sz w:val="24"/>
          <w:szCs w:val="24"/>
          <w:lang w:eastAsia="en-US"/>
        </w:rPr>
        <w:t>. O cancelamento do registro de preços por parte da Administração, assegurados a ampla defesa e o contraditório, será formalizado por decisão da autoridade competente.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.1.7</w:t>
      </w:r>
      <w:r>
        <w:rPr>
          <w:rStyle w:val="10"/>
          <w:rFonts w:hint="default" w:ascii="Times New Roman" w:hAnsi="Times New Roman" w:eastAsia="Times New Roman" w:cs="Times New Roman"/>
          <w:sz w:val="24"/>
          <w:szCs w:val="24"/>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.1.8</w:t>
      </w:r>
      <w:r>
        <w:rPr>
          <w:rStyle w:val="10"/>
          <w:rFonts w:hint="default" w:ascii="Times New Roman" w:hAnsi="Times New Roman" w:eastAsia="Times New Roman" w:cs="Times New Roman"/>
          <w:sz w:val="24"/>
          <w:szCs w:val="24"/>
          <w:lang w:eastAsia="en-US"/>
        </w:rPr>
        <w:t>. Da decisão da autoridade competente se dará conhecimento aos licitantes, mediante o envio de correspondência, com aviso de recebimento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.1.9</w:t>
      </w:r>
      <w:r>
        <w:rPr>
          <w:rStyle w:val="10"/>
          <w:rFonts w:hint="default" w:ascii="Times New Roman" w:hAnsi="Times New Roman" w:eastAsia="Times New Roman" w:cs="Times New Roman"/>
          <w:sz w:val="24"/>
          <w:szCs w:val="24"/>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pPr>
        <w:spacing w:line="276" w:lineRule="auto"/>
        <w:jc w:val="both"/>
        <w:rPr>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3</w:t>
      </w:r>
      <w:r>
        <w:rPr>
          <w:rStyle w:val="10"/>
          <w:rFonts w:hint="default" w:ascii="Times New Roman" w:hAnsi="Times New Roman" w:eastAsia="Times New Roman" w:cs="Times New Roman"/>
          <w:b/>
          <w:sz w:val="24"/>
          <w:szCs w:val="24"/>
          <w:lang w:eastAsia="en-US"/>
        </w:rPr>
        <w:t>.2</w:t>
      </w:r>
      <w:r>
        <w:rPr>
          <w:rStyle w:val="10"/>
          <w:rFonts w:hint="default" w:ascii="Times New Roman" w:hAnsi="Times New Roman" w:eastAsia="Times New Roman" w:cs="Times New Roman"/>
          <w:sz w:val="24"/>
          <w:szCs w:val="24"/>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pPr>
        <w:spacing w:line="276" w:lineRule="auto"/>
        <w:jc w:val="both"/>
        <w:rPr>
          <w:rStyle w:val="10"/>
          <w:rFonts w:hint="default" w:ascii="Times New Roman" w:hAnsi="Times New Roman" w:eastAsia="Times New Roman" w:cs="Times New Roman"/>
          <w:b/>
          <w:sz w:val="24"/>
          <w:szCs w:val="24"/>
          <w:lang w:eastAsia="en-US"/>
        </w:rPr>
      </w:pPr>
      <w:r>
        <w:rPr>
          <w:rFonts w:hint="default" w:ascii="Times New Roman" w:hAnsi="Times New Roman" w:eastAsia="Times New Roman" w:cs="Times New Roman"/>
          <w:b/>
          <w:sz w:val="24"/>
          <w:szCs w:val="24"/>
          <w:lang w:eastAsia="en-US"/>
        </w:rPr>
        <w:t>1</w:t>
      </w:r>
      <w:r>
        <w:rPr>
          <w:rFonts w:hint="default" w:ascii="Times New Roman" w:hAnsi="Times New Roman" w:eastAsia="Times New Roman" w:cs="Times New Roman"/>
          <w:b/>
          <w:sz w:val="24"/>
          <w:szCs w:val="24"/>
          <w:lang w:val="pt-BR" w:eastAsia="en-US"/>
        </w:rPr>
        <w:t>4</w:t>
      </w:r>
      <w:r>
        <w:rPr>
          <w:rFonts w:hint="default" w:ascii="Times New Roman" w:hAnsi="Times New Roman" w:eastAsia="Times New Roman" w:cs="Times New Roman"/>
          <w:b/>
          <w:sz w:val="24"/>
          <w:szCs w:val="24"/>
          <w:lang w:eastAsia="en-US"/>
        </w:rPr>
        <w:t>. Das Sanções: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sz w:val="24"/>
          <w:szCs w:val="24"/>
          <w:lang w:eastAsia="en-US"/>
        </w:rPr>
        <w:t>. O descumprimento injustificado das obrigações assumidas neste Termo de Referência sujeita a adjudicada a multas, consoante o paragrafo único do art. 162 da Lei no 14.133/2021, incidentes sobre o valor da Nota de Empenho, na forma seguinte: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.1.1</w:t>
      </w:r>
      <w:r>
        <w:rPr>
          <w:rStyle w:val="10"/>
          <w:rFonts w:hint="default" w:ascii="Times New Roman" w:hAnsi="Times New Roman" w:eastAsia="Times New Roman" w:cs="Times New Roman"/>
          <w:sz w:val="24"/>
          <w:szCs w:val="24"/>
          <w:lang w:eastAsia="en-US"/>
        </w:rPr>
        <w:t>. Atraso acima de 3 (três) dias para a entrega, multa de 1% (um por cento);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.1.2</w:t>
      </w:r>
      <w:r>
        <w:rPr>
          <w:rStyle w:val="10"/>
          <w:rFonts w:hint="default" w:ascii="Times New Roman" w:hAnsi="Times New Roman" w:eastAsia="Times New Roman" w:cs="Times New Roman"/>
          <w:sz w:val="24"/>
          <w:szCs w:val="24"/>
          <w:lang w:eastAsia="en-US"/>
        </w:rPr>
        <w:t>. A partir do 6º (sexto) até o limite do 10º (décimo) dia, multa de 4% (quatro por cento), caracterizando-se a inexecução total da obrigação a partir do 11º (décimo primeiro) dia de atraso.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.2</w:t>
      </w:r>
      <w:r>
        <w:rPr>
          <w:rStyle w:val="10"/>
          <w:rFonts w:hint="default" w:ascii="Times New Roman" w:hAnsi="Times New Roman" w:eastAsia="Times New Roman" w:cs="Times New Roman"/>
          <w:sz w:val="24"/>
          <w:szCs w:val="24"/>
          <w:lang w:eastAsia="en-US"/>
        </w:rPr>
        <w:t>. Sem prejuízo das sanções cominadas pela inexecução total ou parcial do objeto adjudicado, a Câmara Municipal Primavera do Leste poderá, garantida a prévia e ampla defesa, aplicar à Adjudicada multa de até 10% (dez por cento) sobre o valor homologado.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.3</w:t>
      </w:r>
      <w:r>
        <w:rPr>
          <w:rStyle w:val="10"/>
          <w:rFonts w:hint="default" w:ascii="Times New Roman" w:hAnsi="Times New Roman" w:eastAsia="Times New Roman" w:cs="Times New Roman"/>
          <w:sz w:val="24"/>
          <w:szCs w:val="24"/>
          <w:lang w:eastAsia="en-US"/>
        </w:rPr>
        <w:t>. Se a adjudicatária recusar-se a retirar a nota de empenho injustificadamente ou se não apresentar situação regular no ato da feitura da mesma, garantida prévia e ampla defesa, sujeita-se às seguintes penalidades:</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.3.1</w:t>
      </w:r>
      <w:r>
        <w:rPr>
          <w:rStyle w:val="10"/>
          <w:rFonts w:hint="default" w:ascii="Times New Roman" w:hAnsi="Times New Roman" w:eastAsia="Times New Roman" w:cs="Times New Roman"/>
          <w:sz w:val="24"/>
          <w:szCs w:val="24"/>
          <w:lang w:eastAsia="en-US"/>
        </w:rPr>
        <w:t>. Multa de até 10% sobre o homologado;</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.3.2</w:t>
      </w:r>
      <w:r>
        <w:rPr>
          <w:rStyle w:val="10"/>
          <w:rFonts w:hint="default" w:ascii="Times New Roman" w:hAnsi="Times New Roman" w:eastAsia="Times New Roman" w:cs="Times New Roman"/>
          <w:sz w:val="24"/>
          <w:szCs w:val="24"/>
          <w:lang w:eastAsia="en-US"/>
        </w:rPr>
        <w:t>. Suspensão temporária de participar de licitações e impedimento de contratar com a Administração Pública, por prazo de até 2 (dois) anos, 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.3.3</w:t>
      </w:r>
      <w:r>
        <w:rPr>
          <w:rStyle w:val="10"/>
          <w:rFonts w:hint="default" w:ascii="Times New Roman" w:hAnsi="Times New Roman" w:eastAsia="Times New Roman" w:cs="Times New Roman"/>
          <w:sz w:val="24"/>
          <w:szCs w:val="24"/>
          <w:lang w:eastAsia="en-US"/>
        </w:rPr>
        <w:t>. Declaração de inidoneidade para licitar ou contratar com a Administração Pública.</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.4</w:t>
      </w:r>
      <w:r>
        <w:rPr>
          <w:rStyle w:val="10"/>
          <w:rFonts w:hint="default" w:ascii="Times New Roman" w:hAnsi="Times New Roman" w:eastAsia="Times New Roman" w:cs="Times New Roman"/>
          <w:sz w:val="24"/>
          <w:szCs w:val="24"/>
          <w:lang w:eastAsia="en-US"/>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.5</w:t>
      </w:r>
      <w:r>
        <w:rPr>
          <w:rStyle w:val="10"/>
          <w:rFonts w:hint="default" w:ascii="Times New Roman" w:hAnsi="Times New Roman" w:eastAsia="Times New Roman" w:cs="Times New Roman"/>
          <w:sz w:val="24"/>
          <w:szCs w:val="24"/>
          <w:lang w:eastAsia="en-US"/>
        </w:rPr>
        <w:t>. As multas previstas nesta Seção não eximem a adjudicatária da reparação dos eventuais danos, perdas ou prejuízos que seu ato punível venha causar a Câmara Municipal.</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.6</w:t>
      </w:r>
      <w:r>
        <w:rPr>
          <w:rStyle w:val="10"/>
          <w:rFonts w:hint="default" w:ascii="Times New Roman" w:hAnsi="Times New Roman" w:eastAsia="Times New Roman" w:cs="Times New Roman"/>
          <w:sz w:val="24"/>
          <w:szCs w:val="24"/>
          <w:lang w:eastAsia="en-US"/>
        </w:rPr>
        <w:t>. O descumprimento injustificado das obrigações assumidas nos termos do presente Termo sujeita a Contratada a multas e alterações, incidentes sobre o valor da Nota de Empenho, na forma seguinte:</w:t>
      </w:r>
    </w:p>
    <w:p>
      <w:pPr>
        <w:spacing w:line="276" w:lineRule="auto"/>
        <w:jc w:val="both"/>
        <w:rPr>
          <w:rStyle w:val="10"/>
          <w:rFonts w:hint="default" w:ascii="Times New Roman" w:hAnsi="Times New Roman" w:eastAsia="Times New Roman" w:cs="Times New Roman"/>
          <w:b/>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.7</w:t>
      </w:r>
      <w:r>
        <w:rPr>
          <w:rStyle w:val="10"/>
          <w:rFonts w:hint="default" w:ascii="Times New Roman" w:hAnsi="Times New Roman" w:eastAsia="Times New Roman" w:cs="Times New Roman"/>
          <w:sz w:val="24"/>
          <w:szCs w:val="24"/>
          <w:lang w:eastAsia="en-US"/>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spacing w:line="276" w:lineRule="auto"/>
        <w:jc w:val="both"/>
        <w:rPr>
          <w:rStyle w:val="10"/>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b/>
          <w:sz w:val="24"/>
          <w:szCs w:val="24"/>
          <w:lang w:eastAsia="en-US"/>
        </w:rPr>
        <w:t>1</w:t>
      </w:r>
      <w:r>
        <w:rPr>
          <w:rStyle w:val="10"/>
          <w:rFonts w:hint="default" w:ascii="Times New Roman" w:hAnsi="Times New Roman" w:eastAsia="Times New Roman" w:cs="Times New Roman"/>
          <w:b/>
          <w:sz w:val="24"/>
          <w:szCs w:val="24"/>
          <w:lang w:val="pt-BR" w:eastAsia="en-US"/>
        </w:rPr>
        <w:t>4</w:t>
      </w:r>
      <w:r>
        <w:rPr>
          <w:rStyle w:val="10"/>
          <w:rFonts w:hint="default" w:ascii="Times New Roman" w:hAnsi="Times New Roman" w:eastAsia="Times New Roman" w:cs="Times New Roman"/>
          <w:b/>
          <w:sz w:val="24"/>
          <w:szCs w:val="24"/>
          <w:lang w:eastAsia="en-US"/>
        </w:rPr>
        <w:t>.8</w:t>
      </w:r>
      <w:r>
        <w:rPr>
          <w:rStyle w:val="10"/>
          <w:rFonts w:hint="default" w:ascii="Times New Roman" w:hAnsi="Times New Roman" w:eastAsia="Times New Roman" w:cs="Times New Roman"/>
          <w:sz w:val="24"/>
          <w:szCs w:val="24"/>
          <w:lang w:eastAsia="en-US"/>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spacing w:line="276" w:lineRule="auto"/>
        <w:jc w:val="both"/>
        <w:rPr>
          <w:rStyle w:val="10"/>
          <w:rFonts w:hint="default" w:ascii="Times New Roman" w:hAnsi="Times New Roman" w:eastAsia="Times New Roman" w:cs="Times New Roman"/>
          <w:sz w:val="24"/>
          <w:szCs w:val="24"/>
          <w:lang w:eastAsia="en-US"/>
        </w:rPr>
      </w:pPr>
    </w:p>
    <w:p>
      <w:pPr>
        <w:spacing w:line="276" w:lineRule="auto"/>
        <w:jc w:val="right"/>
        <w:rPr>
          <w:rStyle w:val="10"/>
          <w:rFonts w:hint="default" w:ascii="Times New Roman" w:hAnsi="Times New Roman" w:eastAsia="Times New Roman" w:cs="Times New Roman"/>
          <w:sz w:val="24"/>
          <w:szCs w:val="24"/>
          <w:lang w:eastAsia="en-US"/>
        </w:rPr>
      </w:pPr>
      <w:r>
        <w:rPr>
          <w:rStyle w:val="10"/>
          <w:rFonts w:hint="default" w:ascii="Times New Roman" w:hAnsi="Times New Roman" w:eastAsia="Times New Roman" w:cs="Times New Roman"/>
          <w:sz w:val="24"/>
          <w:szCs w:val="24"/>
          <w:lang w:eastAsia="en-US"/>
        </w:rPr>
        <w:t xml:space="preserve">Primavera do Leste </w:t>
      </w:r>
      <w:r>
        <w:rPr>
          <w:rStyle w:val="10"/>
          <w:rFonts w:hint="default" w:ascii="Times New Roman" w:hAnsi="Times New Roman" w:eastAsia="Times New Roman" w:cs="Times New Roman"/>
          <w:sz w:val="24"/>
          <w:szCs w:val="24"/>
          <w:lang w:val="pt-BR" w:eastAsia="en-US"/>
        </w:rPr>
        <w:t xml:space="preserve">- </w:t>
      </w:r>
      <w:r>
        <w:rPr>
          <w:rStyle w:val="10"/>
          <w:rFonts w:hint="default" w:ascii="Times New Roman" w:hAnsi="Times New Roman" w:eastAsia="Times New Roman" w:cs="Times New Roman"/>
          <w:sz w:val="24"/>
          <w:szCs w:val="24"/>
          <w:lang w:eastAsia="en-US"/>
        </w:rPr>
        <w:t>MT, 0</w:t>
      </w:r>
      <w:r>
        <w:rPr>
          <w:rStyle w:val="10"/>
          <w:rFonts w:hint="default" w:ascii="Times New Roman" w:hAnsi="Times New Roman" w:eastAsia="Times New Roman" w:cs="Times New Roman"/>
          <w:sz w:val="24"/>
          <w:szCs w:val="24"/>
          <w:shd w:val="clear" w:color="auto" w:fill="auto"/>
          <w:lang w:eastAsia="en-US"/>
        </w:rPr>
        <w:t xml:space="preserve">6 </w:t>
      </w:r>
      <w:r>
        <w:rPr>
          <w:rStyle w:val="10"/>
          <w:rFonts w:hint="default" w:ascii="Times New Roman" w:hAnsi="Times New Roman" w:eastAsia="Times New Roman" w:cs="Times New Roman"/>
          <w:sz w:val="24"/>
          <w:szCs w:val="24"/>
          <w:lang w:eastAsia="en-US"/>
        </w:rPr>
        <w:t>de março de 2024.</w:t>
      </w:r>
    </w:p>
    <w:p>
      <w:pPr>
        <w:spacing w:line="276" w:lineRule="auto"/>
        <w:jc w:val="right"/>
        <w:rPr>
          <w:rStyle w:val="10"/>
          <w:rFonts w:hint="default" w:ascii="Times New Roman" w:hAnsi="Times New Roman" w:eastAsia="Times New Roman" w:cs="Times New Roman"/>
          <w:sz w:val="24"/>
          <w:szCs w:val="24"/>
          <w:lang w:eastAsia="en-US"/>
        </w:rPr>
      </w:pPr>
    </w:p>
    <w:p>
      <w:pPr>
        <w:spacing w:line="276" w:lineRule="auto"/>
        <w:jc w:val="right"/>
        <w:rPr>
          <w:rStyle w:val="10"/>
          <w:rFonts w:hint="default" w:ascii="Times New Roman" w:hAnsi="Times New Roman" w:eastAsia="Times New Roman" w:cs="Times New Roman"/>
          <w:sz w:val="24"/>
          <w:szCs w:val="24"/>
          <w:lang w:eastAsia="en-US"/>
        </w:rPr>
      </w:pPr>
    </w:p>
    <w:p>
      <w:pPr>
        <w:spacing w:line="276" w:lineRule="auto"/>
        <w:jc w:val="right"/>
        <w:rPr>
          <w:rStyle w:val="10"/>
          <w:rFonts w:hint="default" w:ascii="Times New Roman" w:hAnsi="Times New Roman" w:eastAsia="Times New Roman" w:cs="Times New Roman"/>
          <w:sz w:val="24"/>
          <w:szCs w:val="24"/>
          <w:lang w:eastAsia="en-US"/>
        </w:rPr>
      </w:pPr>
    </w:p>
    <w:p>
      <w:pPr>
        <w:spacing w:line="276" w:lineRule="auto"/>
        <w:jc w:val="right"/>
        <w:rPr>
          <w:rStyle w:val="10"/>
          <w:rFonts w:hint="default" w:ascii="Times New Roman" w:hAnsi="Times New Roman" w:eastAsia="Times New Roman" w:cs="Times New Roman"/>
          <w:sz w:val="24"/>
          <w:szCs w:val="24"/>
          <w:lang w:eastAsia="en-US"/>
        </w:rPr>
      </w:pPr>
    </w:p>
    <w:p>
      <w:pPr>
        <w:spacing w:line="276" w:lineRule="auto"/>
        <w:jc w:val="right"/>
        <w:rPr>
          <w:rStyle w:val="10"/>
          <w:rFonts w:hint="default" w:ascii="Times New Roman" w:hAnsi="Times New Roman" w:eastAsia="Times New Roman" w:cs="Times New Roman"/>
          <w:sz w:val="24"/>
          <w:szCs w:val="24"/>
          <w:lang w:eastAsia="en-US"/>
        </w:rPr>
      </w:pPr>
    </w:p>
    <w:p>
      <w:pPr>
        <w:spacing w:line="276" w:lineRule="auto"/>
        <w:jc w:val="right"/>
        <w:rPr>
          <w:rStyle w:val="10"/>
          <w:rFonts w:hint="default" w:ascii="Times New Roman" w:hAnsi="Times New Roman" w:eastAsia="Times New Roman" w:cs="Times New Roman"/>
          <w:sz w:val="24"/>
          <w:szCs w:val="24"/>
          <w:lang w:eastAsia="en-US"/>
        </w:rPr>
      </w:pPr>
    </w:p>
    <w:p>
      <w:pPr>
        <w:pStyle w:val="176"/>
        <w:spacing w:line="276" w:lineRule="auto"/>
        <w:jc w:val="center"/>
        <w:rPr>
          <w:rFonts w:hint="default" w:ascii="Times New Roman" w:hAnsi="Times New Roman" w:eastAsia="Times New Roman" w:cs="Times New Roman"/>
          <w:color w:val="000000"/>
          <w:sz w:val="24"/>
          <w:szCs w:val="24"/>
          <w:lang w:eastAsia="en-US"/>
        </w:rPr>
      </w:pPr>
      <w:r>
        <w:rPr>
          <w:rFonts w:hint="default" w:ascii="Times New Roman" w:hAnsi="Times New Roman" w:eastAsia="Times New Roman" w:cs="Times New Roman"/>
          <w:b/>
          <w:bCs/>
          <w:color w:val="000000"/>
          <w:sz w:val="24"/>
          <w:szCs w:val="24"/>
          <w:lang w:eastAsia="en-US"/>
        </w:rPr>
        <w:t>FLÁVIA APARECIDA DA SILVA</w:t>
      </w:r>
    </w:p>
    <w:p>
      <w:pPr>
        <w:pStyle w:val="176"/>
        <w:spacing w:line="276" w:lineRule="auto"/>
        <w:jc w:val="center"/>
        <w:rPr>
          <w:rFonts w:hint="default" w:ascii="Times New Roman" w:hAnsi="Times New Roman" w:eastAsia="Times New Roman" w:cs="Times New Roman"/>
          <w:color w:val="000000"/>
          <w:sz w:val="24"/>
          <w:szCs w:val="24"/>
          <w:lang w:eastAsia="en-US"/>
        </w:rPr>
      </w:pPr>
      <w:r>
        <w:rPr>
          <w:rFonts w:hint="default" w:ascii="Times New Roman" w:hAnsi="Times New Roman" w:eastAsia="Times New Roman" w:cs="Times New Roman"/>
          <w:color w:val="000000"/>
          <w:sz w:val="24"/>
          <w:szCs w:val="24"/>
          <w:lang w:eastAsia="en-US"/>
        </w:rPr>
        <w:t>Controle de Estoque</w:t>
      </w:r>
    </w:p>
    <w:p>
      <w:pPr>
        <w:rPr>
          <w:rFonts w:hint="default" w:ascii="Times New Roman" w:hAnsi="Times New Roman" w:eastAsia="Times New Roman" w:cs="Times New Roman"/>
          <w:color w:val="000000"/>
          <w:sz w:val="24"/>
          <w:szCs w:val="24"/>
          <w:lang w:eastAsia="en-US"/>
        </w:rPr>
      </w:pPr>
      <w:r>
        <w:rPr>
          <w:rFonts w:hint="default" w:ascii="Times New Roman" w:hAnsi="Times New Roman" w:eastAsia="Times New Roman" w:cs="Times New Roman"/>
          <w:color w:val="000000"/>
          <w:sz w:val="24"/>
          <w:szCs w:val="24"/>
          <w:lang w:eastAsia="en-US"/>
        </w:rPr>
        <w:br w:type="page"/>
      </w:r>
    </w:p>
    <w:p>
      <w:pPr>
        <w:pStyle w:val="2"/>
        <w:numPr>
          <w:ilvl w:val="0"/>
          <w:numId w:val="0"/>
        </w:numPr>
        <w:spacing w:before="0" w:after="120"/>
        <w:ind w:left="0" w:firstLine="0"/>
        <w:jc w:val="center"/>
        <w:rPr>
          <w:rFonts w:hint="default" w:ascii="Times New Roman" w:hAnsi="Times New Roman" w:cs="Times New Roman"/>
        </w:rPr>
      </w:pPr>
      <w:bookmarkStart w:id="61" w:name="_Toc149517467"/>
      <w:r>
        <w:rPr>
          <w:rFonts w:hint="default" w:ascii="Times New Roman" w:hAnsi="Times New Roman" w:cs="Times New Roman"/>
        </w:rPr>
        <w:t>ANEXO II - MODELO DE DECLARAÇÕES</w:t>
      </w:r>
      <w:bookmarkEnd w:id="61"/>
    </w:p>
    <w:p>
      <w:pPr>
        <w:pStyle w:val="132"/>
        <w:tabs>
          <w:tab w:val="left" w:pos="1134"/>
        </w:tabs>
        <w:spacing w:before="120" w:beforeAutospacing="0" w:after="120" w:afterAutospacing="0"/>
        <w:jc w:val="center"/>
        <w:textAlignment w:val="baseline"/>
        <w:rPr>
          <w:rFonts w:ascii="Times New Roman" w:hAnsi="Times New Roman"/>
        </w:rPr>
      </w:pPr>
    </w:p>
    <w:p>
      <w:pPr>
        <w:pStyle w:val="132"/>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132"/>
        <w:tabs>
          <w:tab w:val="left" w:pos="1134"/>
        </w:tabs>
        <w:spacing w:before="120" w:beforeAutospacing="0" w:after="120" w:afterAutospacing="0"/>
        <w:ind w:firstLine="567"/>
        <w:jc w:val="both"/>
        <w:textAlignment w:val="baseline"/>
        <w:rPr>
          <w:rFonts w:ascii="Times New Roman" w:hAnsi="Times New Roman"/>
        </w:rPr>
      </w:pPr>
    </w:p>
    <w:p>
      <w:pPr>
        <w:pStyle w:val="132"/>
        <w:tabs>
          <w:tab w:val="left" w:pos="1134"/>
        </w:tabs>
        <w:spacing w:before="120" w:beforeAutospacing="0" w:after="120" w:afterAutospacing="0"/>
        <w:ind w:firstLine="567"/>
        <w:jc w:val="both"/>
        <w:textAlignment w:val="baseline"/>
        <w:rPr>
          <w:rStyle w:val="47"/>
          <w:rFonts w:hint="default"/>
          <w:color w:val="000000" w:themeColor="text1"/>
          <w:lang w:val="pt-BR"/>
        </w:rPr>
      </w:pPr>
      <w:r>
        <w:t xml:space="preserve">A __________________________ (razão social da empresa), CNPJ nº ______________________, localizada à __________________, por seu representante legal abaixo assinado, em cumprimento ao solicitado no </w:t>
      </w:r>
      <w:r>
        <w:rPr>
          <w:lang w:val="pt-BR"/>
        </w:rPr>
        <w:t>Edital de Pregão nº 007/2024</w:t>
      </w:r>
      <w:r>
        <w:rPr>
          <w:rFonts w:hint="default"/>
          <w:lang w:val="pt-BR"/>
        </w:rPr>
        <w:t>.</w:t>
      </w:r>
    </w:p>
    <w:p>
      <w:pPr>
        <w:pStyle w:val="132"/>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132"/>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132"/>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6"/>
        </w:rPr>
        <w:instrText xml:space="preserve"> HYPERLINK "https://www.planalto.gov.br/ccivil_03/constituicao/constituicao.htm" \l "art7"</w:instrText>
      </w:r>
      <w:r>
        <w:rPr>
          <w:rStyle w:val="56"/>
        </w:rPr>
        <w:fldChar w:fldCharType="separate"/>
      </w:r>
      <w:r>
        <w:rPr>
          <w:rStyle w:val="56"/>
        </w:rPr>
        <w:t>art. 7°, XXXIII, da Constituição Federal de 1988</w:t>
      </w:r>
      <w:r>
        <w:rPr>
          <w:rStyle w:val="56"/>
        </w:rPr>
        <w:fldChar w:fldCharType="end"/>
      </w:r>
      <w:r>
        <w:rPr>
          <w:color w:val="000000"/>
        </w:rPr>
        <w:t>;</w:t>
      </w:r>
    </w:p>
    <w:p>
      <w:pPr>
        <w:pStyle w:val="132"/>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56"/>
        </w:rPr>
        <w:instrText xml:space="preserve"> HYPERLINK "https://www.planalto.gov.br/ccivil_03/_ato2019-2022/2021/lei/l14133.htm" \l "art14"</w:instrText>
      </w:r>
      <w:r>
        <w:rPr>
          <w:rStyle w:val="56"/>
        </w:rPr>
        <w:fldChar w:fldCharType="separate"/>
      </w:r>
      <w:r>
        <w:rPr>
          <w:rStyle w:val="56"/>
        </w:rPr>
        <w:t>art. 14, IV, da Lei Federal nº 14.133, de 2021</w:t>
      </w:r>
      <w:r>
        <w:rPr>
          <w:rStyle w:val="56"/>
        </w:rPr>
        <w:fldChar w:fldCharType="end"/>
      </w:r>
      <w:r>
        <w:rPr>
          <w:color w:val="000000"/>
        </w:rPr>
        <w:t>);</w:t>
      </w:r>
    </w:p>
    <w:p>
      <w:pPr>
        <w:pStyle w:val="132"/>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6"/>
        </w:rPr>
        <w:instrText xml:space="preserve"> HYPERLINK "https://www.planalto.gov.br/ccivil_03/leis/l8213cons.htm" \l "art93"</w:instrText>
      </w:r>
      <w:r>
        <w:rPr>
          <w:rStyle w:val="56"/>
        </w:rPr>
        <w:fldChar w:fldCharType="separate"/>
      </w:r>
      <w:r>
        <w:rPr>
          <w:rStyle w:val="56"/>
        </w:rPr>
        <w:t>art. 93 da Lei Federal nº 8.213, de 1991</w:t>
      </w:r>
      <w:r>
        <w:rPr>
          <w:rStyle w:val="56"/>
        </w:rPr>
        <w:fldChar w:fldCharType="end"/>
      </w:r>
      <w:r>
        <w:rPr>
          <w:color w:val="000000"/>
        </w:rPr>
        <w:t xml:space="preserve"> (</w:t>
      </w:r>
      <w:r>
        <w:fldChar w:fldCharType="begin"/>
      </w:r>
      <w:r>
        <w:rPr>
          <w:rStyle w:val="56"/>
        </w:rPr>
        <w:instrText xml:space="preserve"> HYPERLINK "https://www.planalto.gov.br/ccivil_03/_ato2019-2022/2021/lei/l14133.htm" \l "art63"</w:instrText>
      </w:r>
      <w:r>
        <w:rPr>
          <w:rStyle w:val="56"/>
        </w:rPr>
        <w:fldChar w:fldCharType="separate"/>
      </w:r>
      <w:r>
        <w:rPr>
          <w:rStyle w:val="56"/>
        </w:rPr>
        <w:t>art. 63, IV, da Lei Federal nº 14.133, de 2021</w:t>
      </w:r>
      <w:r>
        <w:rPr>
          <w:rStyle w:val="56"/>
        </w:rPr>
        <w:fldChar w:fldCharType="end"/>
      </w:r>
      <w:r>
        <w:rPr>
          <w:color w:val="000000"/>
        </w:rPr>
        <w:t>).</w:t>
      </w:r>
    </w:p>
    <w:p>
      <w:pPr>
        <w:pStyle w:val="132"/>
        <w:tabs>
          <w:tab w:val="left" w:pos="1134"/>
        </w:tabs>
        <w:spacing w:before="120" w:beforeAutospacing="0" w:after="120" w:afterAutospacing="0"/>
        <w:ind w:firstLine="567"/>
        <w:jc w:val="both"/>
        <w:textAlignment w:val="baseline"/>
        <w:rPr>
          <w:rFonts w:ascii="Times New Roman" w:hAnsi="Times New Roman"/>
        </w:rPr>
      </w:pPr>
    </w:p>
    <w:p>
      <w:pPr>
        <w:pStyle w:val="132"/>
        <w:tabs>
          <w:tab w:val="left" w:pos="1134"/>
        </w:tabs>
        <w:spacing w:before="120" w:beforeAutospacing="0" w:after="120" w:afterAutospacing="0"/>
        <w:ind w:firstLine="567"/>
        <w:jc w:val="both"/>
        <w:textAlignment w:val="baseline"/>
        <w:rPr>
          <w:rFonts w:ascii="Times New Roman" w:hAnsi="Times New Roman"/>
        </w:rPr>
      </w:pPr>
      <w:r>
        <w:t>Local e data.</w:t>
      </w:r>
    </w:p>
    <w:p>
      <w:pPr>
        <w:pStyle w:val="132"/>
        <w:tabs>
          <w:tab w:val="left" w:pos="1134"/>
        </w:tabs>
        <w:spacing w:before="120" w:beforeAutospacing="0" w:after="120" w:afterAutospacing="0"/>
        <w:ind w:firstLine="567"/>
        <w:jc w:val="both"/>
        <w:textAlignment w:val="baseline"/>
        <w:rPr>
          <w:rFonts w:ascii="Times New Roman" w:hAnsi="Times New Roman"/>
        </w:rPr>
      </w:pPr>
    </w:p>
    <w:p>
      <w:pPr>
        <w:pStyle w:val="132"/>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132"/>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numPr>
          <w:ilvl w:val="0"/>
          <w:numId w:val="0"/>
        </w:numPr>
        <w:bidi w:val="0"/>
        <w:ind w:leftChars="0"/>
        <w:jc w:val="center"/>
        <w:rPr>
          <w:rFonts w:hint="default" w:ascii="Times New Roman" w:hAnsi="Times New Roman" w:cs="Times New Roman"/>
        </w:rPr>
      </w:pPr>
      <w:bookmarkStart w:id="62" w:name="_Toc149517468"/>
      <w:r>
        <w:rPr>
          <w:rFonts w:hint="default" w:ascii="Times New Roman" w:hAnsi="Times New Roman" w:cs="Times New Roman"/>
        </w:rPr>
        <w:t>ANEXO III - MODELO DE PROPOSTA</w:t>
      </w:r>
      <w:bookmarkEnd w:id="62"/>
    </w:p>
    <w:p>
      <w:pPr>
        <w:pStyle w:val="132"/>
        <w:tabs>
          <w:tab w:val="left" w:pos="1134"/>
        </w:tabs>
        <w:spacing w:before="120" w:beforeAutospacing="0" w:after="120" w:afterAutospacing="0"/>
        <w:jc w:val="center"/>
        <w:textAlignment w:val="baseline"/>
        <w:rPr>
          <w:rFonts w:ascii="Times New Roman" w:hAnsi="Times New Roman"/>
        </w:rPr>
      </w:pPr>
    </w:p>
    <w:p>
      <w:pPr>
        <w:pStyle w:val="132"/>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hint="default" w:ascii="Times New Roman" w:hAnsi="Times New Roman"/>
          <w:lang w:val="pt-BR"/>
        </w:rPr>
      </w:pPr>
      <w:r>
        <w:rPr>
          <w:rFonts w:ascii="Times New Roman" w:hAnsi="Times New Roman" w:cs="Times New Roman"/>
          <w:sz w:val="24"/>
          <w:szCs w:val="24"/>
        </w:rPr>
        <w:t xml:space="preserve">A/C Pregoeiro do </w:t>
      </w:r>
      <w:r>
        <w:rPr>
          <w:rFonts w:ascii="Times New Roman" w:hAnsi="Times New Roman" w:cs="Times New Roman"/>
          <w:sz w:val="24"/>
          <w:szCs w:val="24"/>
          <w:lang w:val="pt-BR"/>
        </w:rPr>
        <w:t>Pregão nº 007/2024</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4"/>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Pregão Eletrônico nº 007/2024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rPr>
      </w:pPr>
    </w:p>
    <w:tbl>
      <w:tblPr>
        <w:tblStyle w:val="11"/>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Total</w:t>
            </w:r>
            <w:r>
              <w:rPr>
                <w:rStyle w:val="17"/>
                <w:rFonts w:ascii="Times New Roman" w:hAnsi="Times New Roman" w:cs="Times New Roman"/>
                <w:b/>
                <w:sz w:val="20"/>
                <w:szCs w:val="20"/>
                <w:highlight w:val="none"/>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highlight w:val="none"/>
        </w:rPr>
      </w:pPr>
    </w:p>
    <w:p>
      <w:pPr>
        <w:spacing w:before="0" w:after="0" w:line="240" w:lineRule="auto"/>
        <w:ind w:firstLine="2268"/>
        <w:jc w:val="both"/>
        <w:rPr>
          <w:rFonts w:ascii="Times New Roman" w:hAnsi="Times New Roman"/>
        </w:rPr>
      </w:pPr>
      <w:r>
        <w:rPr>
          <w:rFonts w:ascii="Times New Roman" w:hAnsi="Times New Roman" w:cs="Times New Roman"/>
          <w:sz w:val="24"/>
          <w:szCs w:val="24"/>
          <w:highlight w:val="none"/>
        </w:rPr>
        <w:t>E, para tanto, declaro que no preço estão incluídos todos os custos diretos ou indiretos com o forneci</w:t>
      </w:r>
      <w:r>
        <w:rPr>
          <w:rFonts w:ascii="Times New Roman" w:hAnsi="Times New Roman" w:cs="Times New Roman"/>
          <w:sz w:val="24"/>
          <w:szCs w:val="24"/>
        </w:rPr>
        <w:t>mento dos materiais,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132"/>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jc w:val="center"/>
        <w:rPr>
          <w:rFonts w:hint="default" w:ascii="Times New Roman" w:hAnsi="Times New Roman" w:cs="Times New Roman"/>
        </w:rPr>
      </w:pPr>
      <w:bookmarkStart w:id="63" w:name="_ANEXO_VII_-"/>
      <w:bookmarkEnd w:id="63"/>
      <w:bookmarkStart w:id="64" w:name="_ANEXO_IV_-"/>
      <w:bookmarkEnd w:id="64"/>
      <w:bookmarkStart w:id="65" w:name="_ANEXO_V_-"/>
      <w:bookmarkEnd w:id="65"/>
      <w:bookmarkStart w:id="66" w:name="_Toc149517469"/>
      <w:r>
        <w:rPr>
          <w:rFonts w:hint="default" w:ascii="Times New Roman" w:hAnsi="Times New Roman" w:cs="Times New Roman"/>
        </w:rPr>
        <w:t>ANEXO IV – MINUTA DA ATA DE REGISTRO DE PREÇOS</w:t>
      </w:r>
      <w:bookmarkEnd w:id="66"/>
    </w:p>
    <w:p>
      <w:pPr>
        <w:tabs>
          <w:tab w:val="left" w:pos="1134"/>
          <w:tab w:val="left" w:pos="3001"/>
        </w:tabs>
        <w:spacing w:before="360" w:after="120" w:line="240" w:lineRule="auto"/>
        <w:jc w:val="both"/>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ARP - ATA DE REGISTRO DE PREÇOS, decorrente da licitação na modalidade de Pregão, em sua forma eletrônica, sob o n</w:t>
      </w:r>
      <w:r>
        <w:rPr>
          <w:rFonts w:hint="default" w:ascii="Times New Roman" w:hAnsi="Times New Roman" w:cs="Times New Roman"/>
          <w:sz w:val="22"/>
          <w:szCs w:val="22"/>
          <w:lang w:val="en-US" w:eastAsia="pt-BR"/>
        </w:rPr>
        <w:t xml:space="preserve">º </w:t>
      </w:r>
      <w:r>
        <w:rPr>
          <w:rFonts w:ascii="Times New Roman" w:hAnsi="Times New Roman" w:cs="Times New Roman"/>
          <w:sz w:val="22"/>
          <w:szCs w:val="22"/>
          <w:shd w:val="clear" w:fill="auto"/>
          <w:lang w:eastAsia="pt-BR"/>
        </w:rPr>
        <w:t>00</w:t>
      </w:r>
      <w:r>
        <w:rPr>
          <w:rFonts w:hint="default" w:ascii="Times New Roman" w:hAnsi="Times New Roman" w:cs="Times New Roman"/>
          <w:sz w:val="22"/>
          <w:szCs w:val="22"/>
          <w:shd w:val="clear" w:fill="auto"/>
          <w:lang w:val="en-US" w:eastAsia="pt-BR"/>
        </w:rPr>
        <w:t>7</w:t>
      </w:r>
      <w:r>
        <w:rPr>
          <w:rFonts w:ascii="Times New Roman" w:hAnsi="Times New Roman" w:cs="Times New Roman"/>
          <w:sz w:val="22"/>
          <w:szCs w:val="22"/>
          <w:shd w:val="clear" w:fill="auto"/>
          <w:lang w:eastAsia="pt-BR"/>
        </w:rPr>
        <w:t xml:space="preserve">/2024, </w:t>
      </w:r>
      <w:r>
        <w:rPr>
          <w:rStyle w:val="47"/>
          <w:color w:val="000000" w:themeColor="text1"/>
          <w:sz w:val="22"/>
          <w:szCs w:val="22"/>
        </w:rPr>
        <w:t>com participação Exclusiva de ME/EPP</w:t>
      </w:r>
      <w:r>
        <w:rPr>
          <w:rStyle w:val="47"/>
          <w:rFonts w:hint="default" w:ascii="Times New Roman"/>
          <w:color w:val="000000" w:themeColor="text1"/>
          <w:sz w:val="22"/>
          <w:szCs w:val="22"/>
          <w:lang w:val="pt-BR"/>
        </w:rPr>
        <w:t xml:space="preserve">, </w:t>
      </w:r>
      <w:r>
        <w:rPr>
          <w:rFonts w:ascii="Times New Roman" w:hAnsi="Times New Roman" w:cs="Times New Roman"/>
          <w:sz w:val="22"/>
          <w:szCs w:val="22"/>
          <w:lang w:eastAsia="pt-BR"/>
        </w:rPr>
        <w:t xml:space="preserve">com critério de julgamento </w:t>
      </w:r>
      <w:r>
        <w:rPr>
          <w:rFonts w:ascii="Times New Roman" w:hAnsi="Times New Roman" w:cs="Times New Roman"/>
          <w:b/>
          <w:bCs/>
          <w:sz w:val="22"/>
          <w:szCs w:val="22"/>
          <w:lang w:eastAsia="pt-BR"/>
        </w:rPr>
        <w:t>MENOR PREÇO POR ITEM</w:t>
      </w:r>
      <w:r>
        <w:rPr>
          <w:rFonts w:ascii="Times New Roman" w:hAnsi="Times New Roman" w:cs="Times New Roman"/>
          <w:sz w:val="22"/>
          <w:szCs w:val="22"/>
          <w:lang w:eastAsia="pt-BR"/>
        </w:rPr>
        <w:t xml:space="preserve">, cujo objeto é </w:t>
      </w:r>
      <w:r>
        <w:rPr>
          <w:rFonts w:hint="default" w:ascii="Times New Roman" w:hAnsi="Times New Roman" w:cs="Times New Roman"/>
          <w:sz w:val="22"/>
          <w:szCs w:val="22"/>
          <w:lang w:val="en-US" w:eastAsia="pt-BR"/>
        </w:rPr>
        <w:t>o</w:t>
      </w:r>
      <w:r>
        <w:rPr>
          <w:rFonts w:ascii="Times New Roman" w:hAnsi="Times New Roman" w:cs="Times New Roman"/>
          <w:sz w:val="22"/>
          <w:szCs w:val="22"/>
          <w:lang w:eastAsia="pt-BR"/>
        </w:rPr>
        <w:t xml:space="preserve"> </w:t>
      </w:r>
      <w:r>
        <w:rPr>
          <w:rFonts w:hint="default" w:ascii="Times New Roman" w:hAnsi="Times New Roman" w:cs="Times New Roman"/>
          <w:b/>
          <w:bCs/>
          <w:sz w:val="22"/>
          <w:szCs w:val="22"/>
          <w:lang w:val="pt-BR" w:eastAsia="pt-BR"/>
        </w:rPr>
        <w:t>Registro de Preço para futura e eventual aquisição de Material de Expediente, Elétrico e Água Mineral para a Câmara Municipal de Primavera do Leste-MT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Processo Administrativo nº 014/2024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fldChar w:fldCharType="begin"/>
      </w:r>
      <w:r>
        <w:rPr>
          <w:rStyle w:val="56"/>
          <w:rFonts w:ascii="Times New Roman" w:hAnsi="Times New Roman"/>
          <w:sz w:val="22"/>
          <w:szCs w:val="22"/>
          <w:lang w:eastAsia="pt-BR"/>
        </w:rPr>
        <w:instrText xml:space="preserve"> HYPERLINK "https://www.planalto.gov.br/ccivil_03/_ato2019-2022/2021/lei/l14133.htm" \l "art40"</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40, II</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fldChar w:fldCharType="begin"/>
      </w:r>
      <w:r>
        <w:rPr>
          <w:rStyle w:val="56"/>
          <w:rFonts w:ascii="Times New Roman" w:hAnsi="Times New Roman"/>
          <w:sz w:val="22"/>
          <w:szCs w:val="22"/>
          <w:lang w:eastAsia="pt-BR"/>
        </w:rPr>
        <w:instrText xml:space="preserve"> HYPERLINK "https://www.planalto.gov.br/ccivil_03/_ato2019-2022/2021/lei/l14133.htm" \l "art78"</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78, IV</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82</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fldChar w:fldCharType="begin"/>
      </w:r>
      <w:r>
        <w:rPr>
          <w:rStyle w:val="56"/>
          <w:rFonts w:ascii="Times New Roman" w:hAnsi="Times New Roman"/>
          <w:sz w:val="22"/>
          <w:szCs w:val="22"/>
          <w:lang w:eastAsia="pt-BR"/>
        </w:rPr>
        <w:instrText xml:space="preserve"> HYPERLINK "https://www.planalto.gov.br/ccivil_03/_ato2019-2022/2021/lei/l14133.htm" \l "art86"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86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OBJETO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presente Ata tem por objeto o REGISTRO DE PREÇOS para a eventual </w:t>
      </w:r>
      <w:r>
        <w:rPr>
          <w:rFonts w:ascii="Times New Roman" w:hAnsi="Times New Roman" w:cs="Times New Roman"/>
          <w:b/>
          <w:bCs/>
          <w:color w:val="000000"/>
          <w:kern w:val="0"/>
          <w:sz w:val="22"/>
          <w:szCs w:val="22"/>
          <w:shd w:val="clear" w:fill="auto"/>
          <w:lang w:val="pt-BR" w:eastAsia="pt-BR" w:bidi="ar-SA"/>
        </w:rPr>
        <w:t>Aquisição de material expediente, elétrico e água mineral para a Câmara Municipal de Primavera do Leste-MT</w:t>
      </w:r>
      <w:r>
        <w:rPr>
          <w:rFonts w:ascii="Times New Roman" w:hAnsi="Times New Roman" w:cs="Times New Roman"/>
          <w:sz w:val="22"/>
          <w:szCs w:val="22"/>
          <w:shd w:val="clear" w:fill="auto"/>
          <w:lang w:eastAsia="pt-BR"/>
        </w:rPr>
        <w:t>, especificado no item único do Termo de Referência, Anexo I do Edital do Pregão Eletrônico</w:t>
      </w:r>
      <w:r>
        <w:rPr>
          <w:rFonts w:hint="default" w:ascii="Times New Roman" w:hAnsi="Times New Roman" w:cs="Times New Roman"/>
          <w:sz w:val="22"/>
          <w:szCs w:val="22"/>
          <w:shd w:val="clear" w:fill="auto"/>
          <w:lang w:val="en-US" w:eastAsia="pt-BR"/>
        </w:rPr>
        <w:t xml:space="preserve"> </w:t>
      </w:r>
      <w:r>
        <w:rPr>
          <w:rFonts w:ascii="Times New Roman" w:hAnsi="Times New Roman" w:cs="Times New Roman"/>
          <w:sz w:val="22"/>
          <w:szCs w:val="22"/>
          <w:shd w:val="clear" w:fill="auto"/>
          <w:lang w:eastAsia="pt-BR"/>
        </w:rPr>
        <w:t>nº 00</w:t>
      </w:r>
      <w:r>
        <w:rPr>
          <w:rFonts w:hint="default" w:ascii="Times New Roman" w:hAnsi="Times New Roman" w:cs="Times New Roman"/>
          <w:sz w:val="22"/>
          <w:szCs w:val="22"/>
          <w:shd w:val="clear" w:fill="auto"/>
          <w:lang w:val="en-US" w:eastAsia="pt-BR"/>
        </w:rPr>
        <w:t>7</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de 2024, que é parte integrante desta Ata, assim como as propostas cujos preços tenham sido registrados, independentemente de transcrição, cujas especificações, preço(s), marca(s)/modelo(s), quantitativo(s) e fornecedor(es) foram previamente definidos por meio do procedimento licitatório supracitado.</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Além do gerenciador, são órgãos e entidades públicas participantes do presente registro de preços:</w:t>
      </w:r>
    </w:p>
    <w:tbl>
      <w:tblPr>
        <w:tblStyle w:val="11"/>
        <w:tblW w:w="6847" w:type="dxa"/>
        <w:jc w:val="center"/>
        <w:tblLayout w:type="fixed"/>
        <w:tblCellMar>
          <w:top w:w="0" w:type="dxa"/>
          <w:left w:w="108" w:type="dxa"/>
          <w:bottom w:w="0" w:type="dxa"/>
          <w:right w:w="108" w:type="dxa"/>
        </w:tblCellMar>
      </w:tblPr>
      <w:tblGrid>
        <w:gridCol w:w="2223"/>
        <w:gridCol w:w="2389"/>
        <w:gridCol w:w="2235"/>
      </w:tblGrid>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Item nº</w:t>
            </w:r>
          </w:p>
        </w:tc>
        <w:tc>
          <w:tcPr>
            <w:tcW w:w="238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Órgão(s) Participante(s)</w:t>
            </w:r>
          </w:p>
        </w:tc>
        <w:tc>
          <w:tcPr>
            <w:tcW w:w="223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Quantidade</w:t>
            </w: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bl>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presente ARP estabelece as cláusulas e condições gerais para o REGISTRO DE PREÇOS com vistas à </w:t>
      </w:r>
      <w:r>
        <w:rPr>
          <w:rFonts w:ascii="Times New Roman" w:hAnsi="Times New Roman" w:cs="Times New Roman"/>
          <w:b/>
          <w:bCs/>
          <w:sz w:val="22"/>
          <w:szCs w:val="22"/>
          <w:lang w:eastAsia="pt-BR"/>
        </w:rPr>
        <w:t xml:space="preserve">futura e eventual </w:t>
      </w:r>
      <w:r>
        <w:rPr>
          <w:rFonts w:ascii="Times New Roman" w:hAnsi="Times New Roman" w:cs="Times New Roman"/>
          <w:b/>
          <w:bCs/>
          <w:color w:val="000000"/>
          <w:kern w:val="0"/>
          <w:sz w:val="22"/>
          <w:szCs w:val="22"/>
          <w:shd w:val="clear" w:fill="auto"/>
          <w:lang w:val="pt-BR" w:eastAsia="pt-BR" w:bidi="ar-SA"/>
        </w:rPr>
        <w:t>Aquisição de material expediente, elétrico e água mineral para a Câmara Municipal de Primavera do Leste-MT.</w:t>
      </w:r>
      <w:r>
        <w:rPr>
          <w:rFonts w:hint="default" w:ascii="Times New Roman" w:hAnsi="Times New Roman" w:cs="Times New Roman"/>
          <w:b/>
          <w:bCs/>
          <w:color w:val="000000"/>
          <w:kern w:val="0"/>
          <w:sz w:val="22"/>
          <w:szCs w:val="22"/>
          <w:shd w:val="clear" w:fill="auto"/>
          <w:lang w:val="en-US" w:eastAsia="pt-BR" w:bidi="ar-SA"/>
        </w:rPr>
        <w:t>,</w:t>
      </w:r>
      <w:r>
        <w:rPr>
          <w:rFonts w:ascii="Times New Roman" w:hAnsi="Times New Roman" w:cs="Times New Roman"/>
          <w:sz w:val="22"/>
          <w:szCs w:val="22"/>
          <w:lang w:eastAsia="pt-BR"/>
        </w:rPr>
        <w:t xml:space="preserve"> cujas especificações, preço(s), marca(s)/modelo(s), quantitativo(s) e fornecedor(es) foram previamente definidos por meio do procedimento licitatório supracitado.</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lang w:eastAsia="pt-BR"/>
        </w:rPr>
        <w:t xml:space="preserve">O preço registrado, as especificações do objeto, as quantidades mínimas e máximas de cada item, fornecedor(es) </w:t>
      </w:r>
      <w:r>
        <w:rPr>
          <w:rFonts w:ascii="Times New Roman" w:hAnsi="Times New Roman" w:cs="Times New Roman"/>
          <w:sz w:val="22"/>
          <w:szCs w:val="22"/>
          <w:highlight w:val="none"/>
          <w:lang w:eastAsia="pt-BR"/>
        </w:rPr>
        <w:t xml:space="preserve">e as demais condições ofertadas na(s) proposta(s) são as que seguem: </w:t>
      </w:r>
    </w:p>
    <w:tbl>
      <w:tblPr>
        <w:tblStyle w:val="11"/>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highlight w:val="none"/>
          <w:lang w:eastAsia="pt-BR"/>
        </w:rPr>
        <w:t>O fornecedor obriga-se ao cumprimento de todos os encargos estabelecidos na presente ARP, nos exatos termos do r</w:t>
      </w:r>
      <w:r>
        <w:rPr>
          <w:rFonts w:ascii="Times New Roman" w:hAnsi="Times New Roman" w:cs="Times New Roman"/>
          <w:sz w:val="22"/>
          <w:szCs w:val="22"/>
          <w:lang w:eastAsia="pt-BR"/>
        </w:rPr>
        <w:t>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Edital do Pregão nº 007/2024.</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56"/>
          <w:rFonts w:ascii="Times New Roman" w:hAnsi="Times New Roman"/>
          <w:sz w:val="22"/>
          <w:szCs w:val="22"/>
          <w:lang w:eastAsia="pt-BR"/>
        </w:rPr>
        <w:t>https://pncp.gov.br/</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2"/>
        <w:numPr>
          <w:ilvl w:val="0"/>
          <w:numId w:val="14"/>
        </w:numPr>
        <w:spacing w:before="240" w:after="120" w:line="240" w:lineRule="auto"/>
        <w:ind w:left="357" w:hanging="357"/>
        <w:contextualSpacing w:val="0"/>
        <w:jc w:val="left"/>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82, § 2º,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contratação decorrente deverá observar as condições fixadas no Edital de Licitação referente ao Pregão nº 007/2024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nº 007/2024</w:t>
      </w:r>
      <w:r>
        <w:rPr>
          <w:rFonts w:ascii="Times New Roman" w:hAnsi="Times New Roman" w:cs="Times New Roman"/>
          <w:sz w:val="22"/>
          <w:szCs w:val="22"/>
          <w:shd w:val="clear" w:fill="auto"/>
          <w:lang w:eastAsia="pt-BR"/>
        </w:rPr>
        <w:t>.</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56"/>
          <w:rFonts w:ascii="Times New Roman" w:hAnsi="Times New Roman"/>
          <w:sz w:val="22"/>
          <w:szCs w:val="22"/>
          <w:lang w:eastAsia="pt-BR"/>
        </w:rPr>
        <w:instrText xml:space="preserve"> HYPERLINK "https://www.planalto.gov.br/ccivil_03/_ato2019-2022/2021/lei/l14133.htm" \l "art86"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86, §§ 2º a 5º,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2"/>
        <w:numPr>
          <w:ilvl w:val="2"/>
          <w:numId w:val="14"/>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2"/>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56"/>
          <w:rFonts w:ascii="Times New Roman" w:hAnsi="Times New Roman"/>
          <w:sz w:val="22"/>
          <w:szCs w:val="22"/>
          <w:lang w:eastAsia="pt-BR"/>
        </w:rPr>
        <w:t>compras@primaveradoleste.mt.leg.br</w:t>
      </w:r>
      <w:r>
        <w:rPr>
          <w:rStyle w:val="56"/>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82, § 2º,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contratação com o(s) fornecedor(es) registrado(s) na ARP deverá ser formalizada no prazo de validade da Ata e será formalizada por intermédio da emissão de Instrumento de Contrato (Anexo V do Edital do Pregão nº 007/2024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56"/>
          <w:rFonts w:ascii="Times New Roman" w:hAnsi="Times New Roman"/>
          <w:sz w:val="22"/>
          <w:szCs w:val="22"/>
          <w:lang w:eastAsia="pt-BR"/>
        </w:rPr>
        <w:instrText xml:space="preserve"> HYPERLINK "https://www.planalto.gov.br/ccivil_03/_ato2019-2022/2021/lei/l14133.htm" \l "art95"</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95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56"/>
          <w:rFonts w:ascii="Times New Roman" w:hAnsi="Times New Roman"/>
          <w:sz w:val="22"/>
          <w:szCs w:val="22"/>
          <w:lang w:eastAsia="pt-BR"/>
        </w:rPr>
        <w:instrText xml:space="preserve"> HYPERLINK "https://www.planalto.gov.br/ccivil_03/_ato2019-2022/2021/lei/l14133.htm" \l "art124"</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arts. 124 a 136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Respeitar as demais condições e obrigações contidas nesta ARP e no Edital e Anexos do Pregão nº 007/2024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2"/>
        <w:numPr>
          <w:ilvl w:val="2"/>
          <w:numId w:val="14"/>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2"/>
        <w:numPr>
          <w:ilvl w:val="2"/>
          <w:numId w:val="14"/>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56"/>
          <w:rFonts w:ascii="Times New Roman" w:hAnsi="Times New Roman"/>
          <w:sz w:val="22"/>
          <w:szCs w:val="22"/>
          <w:lang w:eastAsia="pt-BR"/>
        </w:rPr>
        <w:instrText xml:space="preserve"> HYPERLINK "https://www.planalto.gov.br/ccivil_03/_ato2019-2022/2021/lei/l14133.htm" \l "art82"</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82, VII, e § 5º, VI,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56"/>
          <w:rFonts w:ascii="Times New Roman" w:hAnsi="Times New Roman"/>
          <w:sz w:val="22"/>
          <w:szCs w:val="22"/>
          <w:lang w:eastAsia="pt-BR"/>
        </w:rPr>
        <w:t>https://pncp.gov.br/</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56"/>
          <w:rFonts w:ascii="Times New Roman" w:hAnsi="Times New Roman"/>
          <w:sz w:val="22"/>
          <w:szCs w:val="22"/>
          <w:lang w:eastAsia="pt-BR"/>
        </w:rPr>
        <w:t>Diário Oficial</w:t>
      </w:r>
      <w:r>
        <w:rPr>
          <w:rStyle w:val="56"/>
          <w:rFonts w:ascii="Times New Roman" w:hAnsi="Times New Roman"/>
          <w:sz w:val="22"/>
          <w:szCs w:val="22"/>
          <w:lang w:eastAsia="pt-BR"/>
        </w:rPr>
        <w:fldChar w:fldCharType="end"/>
      </w:r>
      <w:r>
        <w:rPr>
          <w:rFonts w:ascii="Times New Roman" w:hAnsi="Times New Roman" w:cs="Times New Roman"/>
          <w:sz w:val="22"/>
          <w:szCs w:val="22"/>
        </w:rPr>
        <w:t>.</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56"/>
          <w:rFonts w:ascii="Times New Roman" w:hAnsi="Times New Roman"/>
          <w:sz w:val="22"/>
          <w:szCs w:val="22"/>
        </w:rPr>
        <w:t>https://www.primaveradoleste.mt.leg.br/</w:t>
      </w:r>
      <w:r>
        <w:rPr>
          <w:rStyle w:val="56"/>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132"/>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 </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da Ata de Registro de Preços</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56"/>
          <w:rFonts w:ascii="Times New Roman" w:hAnsi="Times New Roman"/>
          <w:sz w:val="22"/>
          <w:szCs w:val="22"/>
          <w:lang w:eastAsia="pt-BR"/>
        </w:rPr>
        <w:instrText xml:space="preserve"> HYPERLINK "https://www.planalto.gov.br/ccivil_03/_ato2019-2022/2021/lei/l14133.htm" \l "art124"</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124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56"/>
          <w:rFonts w:ascii="Times New Roman" w:hAnsi="Times New Roman"/>
          <w:sz w:val="22"/>
          <w:szCs w:val="22"/>
          <w:lang w:eastAsia="pt-BR"/>
        </w:rPr>
        <w:instrText xml:space="preserve"> HYPERLINK "https://www.planalto.gov.br/ccivil_03/_ato2019-2022/2021/lei/l14133.htm" \l "art124"</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124 da Lei Federal nº 14.133/2021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156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7" w:name="nao_comprovacao_majoracao_mercado"/>
      <w:bookmarkEnd w:id="67"/>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2"/>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2"/>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8" w:name="gerenciador_estimador_é_partic_em_remane"/>
      <w:bookmarkEnd w:id="68"/>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9" w:name="cancelamento_do_fornecedor"/>
      <w:bookmarkEnd w:id="69"/>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2"/>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 xml:space="preserve">inciso III do </w:t>
      </w:r>
      <w:r>
        <w:rPr>
          <w:rStyle w:val="56"/>
          <w:rFonts w:ascii="Times New Roman" w:hAnsi="Times New Roman"/>
          <w:sz w:val="22"/>
          <w:szCs w:val="22"/>
          <w:lang w:eastAsia="pt-BR"/>
        </w:rPr>
        <w:fldChar w:fldCharType="end"/>
      </w:r>
      <w:r>
        <w:rPr>
          <w:rStyle w:val="56"/>
          <w:rFonts w:ascii="Times New Roman" w:hAnsi="Times New Roman"/>
          <w:i/>
          <w:iCs/>
          <w:sz w:val="22"/>
          <w:szCs w:val="22"/>
          <w:lang w:eastAsia="pt-BR"/>
        </w:rPr>
        <w:t>caput</w:t>
      </w:r>
      <w:r>
        <w:rPr>
          <w:rStyle w:val="56"/>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156, § 4º,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2"/>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 xml:space="preserve">inciso IV do </w:t>
      </w:r>
      <w:r>
        <w:rPr>
          <w:rStyle w:val="56"/>
          <w:rFonts w:ascii="Times New Roman" w:hAnsi="Times New Roman"/>
          <w:sz w:val="22"/>
          <w:szCs w:val="22"/>
          <w:lang w:eastAsia="pt-BR"/>
        </w:rPr>
        <w:fldChar w:fldCharType="end"/>
      </w:r>
      <w:r>
        <w:rPr>
          <w:rStyle w:val="56"/>
          <w:rFonts w:ascii="Times New Roman" w:hAnsi="Times New Roman"/>
          <w:i/>
          <w:iCs/>
          <w:sz w:val="22"/>
          <w:szCs w:val="22"/>
          <w:lang w:eastAsia="pt-BR"/>
        </w:rPr>
        <w:t>caput</w:t>
      </w:r>
      <w:r>
        <w:rPr>
          <w:rStyle w:val="56"/>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 xml:space="preserve">incisos III ou IV do </w:t>
      </w:r>
      <w:r>
        <w:rPr>
          <w:rStyle w:val="56"/>
          <w:rFonts w:ascii="Times New Roman" w:hAnsi="Times New Roman"/>
          <w:sz w:val="22"/>
          <w:szCs w:val="22"/>
          <w:lang w:eastAsia="pt-BR"/>
        </w:rPr>
        <w:fldChar w:fldCharType="end"/>
      </w:r>
      <w:r>
        <w:rPr>
          <w:rStyle w:val="56"/>
          <w:rFonts w:ascii="Times New Roman" w:hAnsi="Times New Roman"/>
          <w:i/>
          <w:iCs/>
          <w:sz w:val="22"/>
          <w:szCs w:val="22"/>
          <w:lang w:eastAsia="pt-BR"/>
        </w:rPr>
        <w:t>caput</w:t>
      </w:r>
      <w:r>
        <w:rPr>
          <w:rStyle w:val="56"/>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0" w:name="cancelamento_da_ata"/>
      <w:bookmarkEnd w:id="70"/>
      <w:r>
        <w:rPr>
          <w:rFonts w:ascii="Times New Roman" w:hAnsi="Times New Roman" w:cs="Times New Roman"/>
          <w:sz w:val="22"/>
          <w:szCs w:val="22"/>
          <w:lang w:eastAsia="pt-BR"/>
        </w:rPr>
        <w:t xml:space="preserve"> </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empresas com preços registrados nesta ARP e signatárias dos respectivos contratos estarão sujeitas às sanções administrativas previstas neste Edital de Licitação do Pregão nº 007/2024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CANCELADO/REVOGADO, por ITEM/GRUPO, por iniciativa do ÓRGÃO GERENCIADOR, quando:</w:t>
      </w:r>
    </w:p>
    <w:p>
      <w:pPr>
        <w:pStyle w:val="62"/>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56"/>
          <w:rFonts w:ascii="Times New Roman" w:hAnsi="Times New Roman"/>
          <w:sz w:val="22"/>
          <w:szCs w:val="22"/>
          <w:lang w:eastAsia="pt-BR"/>
        </w:rPr>
        <w:t>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2"/>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2"/>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2"/>
        <w:numPr>
          <w:ilvl w:val="2"/>
          <w:numId w:val="14"/>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6"/>
          <w:rFonts w:ascii="Times New Roman" w:hAnsi="Times New Roman"/>
          <w:sz w:val="22"/>
          <w:szCs w:val="22"/>
          <w:lang w:eastAsia="pt-BR"/>
        </w:rPr>
        <w:instrText xml:space="preserve"> HYPERLINK "https://www.planalto.gov.br/ccivil_03/_ato2019-2022/2021/lei/l14133.htm" \l "art156"</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156, III ou IV, da Lei Federal nº 14.133, de 2021</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6"/>
          <w:rFonts w:ascii="Times New Roman" w:hAnsi="Times New Roman"/>
          <w:sz w:val="22"/>
          <w:szCs w:val="22"/>
          <w:lang w:eastAsia="pt-BR"/>
        </w:rPr>
        <w:instrText xml:space="preserve"> HYPERLINK "https://www.planalto.gov.br/ccivil_03/leis/l8666cons.htm" \l "art87"</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87, III ou IV, da Lei Federal nº 8.666, de 1993</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6"/>
          <w:rFonts w:ascii="Times New Roman" w:hAnsi="Times New Roman"/>
          <w:sz w:val="22"/>
          <w:szCs w:val="22"/>
          <w:lang w:eastAsia="pt-BR"/>
        </w:rPr>
        <w:instrText xml:space="preserve"> HYPERLINK "http://www.planalto.gov.br/ccivil_03/leis/2002/l10520.htm" \l "art7"</w:instrText>
      </w:r>
      <w:r>
        <w:rPr>
          <w:rStyle w:val="56"/>
          <w:rFonts w:ascii="Times New Roman" w:hAnsi="Times New Roman"/>
          <w:sz w:val="22"/>
          <w:szCs w:val="22"/>
          <w:lang w:eastAsia="pt-BR"/>
        </w:rPr>
        <w:fldChar w:fldCharType="separate"/>
      </w:r>
      <w:r>
        <w:rPr>
          <w:rStyle w:val="56"/>
          <w:rFonts w:ascii="Times New Roman" w:hAnsi="Times New Roman"/>
          <w:sz w:val="22"/>
          <w:szCs w:val="22"/>
          <w:lang w:eastAsia="pt-BR"/>
        </w:rPr>
        <w:t>art. 7º da Lei Federal nº 10.520, de 2002</w:t>
      </w:r>
      <w:r>
        <w:rPr>
          <w:rStyle w:val="56"/>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2"/>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2"/>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2"/>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2"/>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2"/>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2"/>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2"/>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56"/>
          <w:rFonts w:ascii="Times New Roman" w:hAnsi="Times New Roman"/>
          <w:sz w:val="22"/>
          <w:szCs w:val="22"/>
          <w:lang w:eastAsia="pt-BR"/>
        </w:rPr>
        <w:t>Lei Federal nº 14.133, de 2021</w:t>
      </w:r>
      <w:r>
        <w:rPr>
          <w:rStyle w:val="56"/>
          <w:rFonts w:ascii="Times New Roman" w:hAnsi="Times New Roman"/>
          <w:sz w:val="22"/>
          <w:szCs w:val="22"/>
          <w:lang w:eastAsia="pt-BR"/>
        </w:rPr>
        <w:fldChar w:fldCharType="end"/>
      </w:r>
      <w:r>
        <w:rPr>
          <w:rStyle w:val="56"/>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tbl>
      <w:tblPr>
        <w:tblStyle w:val="4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p>
    <w:p>
      <w:pPr>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pPr>
        <w:tabs>
          <w:tab w:val="left" w:pos="3001"/>
        </w:tabs>
        <w:spacing w:before="120" w:after="120" w:line="240" w:lineRule="auto"/>
        <w:rPr>
          <w:rFonts w:ascii="Times New Roman" w:hAnsi="Times New Roman"/>
          <w:sz w:val="22"/>
          <w:szCs w:val="22"/>
        </w:rPr>
      </w:pPr>
      <w:r>
        <w:rPr>
          <w:rFonts w:ascii="Times New Roman" w:hAnsi="Times New Roman" w:cs="Times New Roman"/>
          <w:b/>
          <w:bCs/>
          <w:sz w:val="22"/>
          <w:szCs w:val="22"/>
          <w:u w:val="single"/>
          <w:lang w:eastAsia="pt-BR"/>
        </w:rPr>
        <w:t>2ª Classificada</w:t>
      </w:r>
      <w:r>
        <w:rPr>
          <w:rFonts w:ascii="Times New Roman" w:hAnsi="Times New Roman" w:cs="Times New Roman"/>
          <w:b/>
          <w:bCs/>
          <w:sz w:val="22"/>
          <w:szCs w:val="22"/>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lang w:eastAsia="pt-BR"/>
        </w:rPr>
      </w:pPr>
    </w:p>
    <w:p>
      <w:pPr>
        <w:rPr>
          <w:rFonts w:ascii="Times New Roman" w:hAnsi="Times New Roman" w:cs="Times New Roman"/>
          <w:sz w:val="22"/>
          <w:szCs w:val="22"/>
          <w:lang w:eastAsia="pt-BR"/>
        </w:rPr>
      </w:pPr>
      <w:r>
        <w:br w:type="page"/>
      </w:r>
    </w:p>
    <w:p>
      <w:pPr>
        <w:pStyle w:val="2"/>
        <w:numPr>
          <w:ilvl w:val="0"/>
          <w:numId w:val="0"/>
        </w:numPr>
        <w:spacing w:before="0" w:after="120"/>
        <w:ind w:left="0" w:firstLine="0"/>
        <w:jc w:val="center"/>
        <w:rPr>
          <w:rFonts w:hint="default" w:ascii="Times New Roman" w:hAnsi="Times New Roman" w:cs="Times New Roman"/>
          <w:sz w:val="22"/>
          <w:szCs w:val="22"/>
        </w:rPr>
      </w:pPr>
      <w:bookmarkStart w:id="71" w:name="_Toc149517470"/>
      <w:r>
        <w:rPr>
          <w:rFonts w:hint="default" w:ascii="Times New Roman" w:hAnsi="Times New Roman" w:cs="Times New Roman"/>
          <w:sz w:val="22"/>
          <w:szCs w:val="22"/>
        </w:rPr>
        <w:t>ANEXO V – MINUTA DO INSTRUMENTO DE CONTRATO</w:t>
      </w:r>
      <w:bookmarkEnd w:id="71"/>
    </w:p>
    <w:p>
      <w:pPr>
        <w:pStyle w:val="126"/>
        <w:spacing w:before="600" w:after="600" w:line="240" w:lineRule="auto"/>
        <w:ind w:left="4253" w:right="0"/>
        <w:rPr>
          <w:rFonts w:ascii="Times New Roman" w:hAnsi="Times New Roman"/>
          <w:sz w:val="22"/>
          <w:szCs w:val="22"/>
        </w:rPr>
      </w:pPr>
      <w:r>
        <w:rPr>
          <w:rFonts w:ascii="Times New Roman" w:hAnsi="Times New Roman" w:cs="Times New Roman"/>
          <w:bCs w:val="0"/>
          <w:sz w:val="22"/>
          <w:szCs w:val="22"/>
        </w:rPr>
        <w:t xml:space="preserve">MINUTA DO CONTRATO ADMINISTRATIVO </w:t>
      </w:r>
      <w:r>
        <w:rPr>
          <w:rFonts w:hint="default" w:ascii="Times New Roman" w:hAnsi="Times New Roman" w:cs="Times New Roman"/>
          <w:bCs w:val="0"/>
          <w:sz w:val="22"/>
          <w:szCs w:val="22"/>
          <w:lang w:val="pt-BR"/>
        </w:rPr>
        <w:t xml:space="preserve">de </w:t>
      </w:r>
      <w:r>
        <w:rPr>
          <w:rFonts w:ascii="Times New Roman" w:hAnsi="Times New Roman" w:cs="Times New Roman"/>
          <w:b/>
          <w:bCs/>
          <w:color w:val="000000"/>
          <w:kern w:val="0"/>
          <w:sz w:val="22"/>
          <w:szCs w:val="22"/>
          <w:shd w:val="clear" w:fill="auto"/>
          <w:lang w:val="pt-BR" w:eastAsia="pt-BR" w:bidi="ar-SA"/>
        </w:rPr>
        <w:t>Aquisição de material expediente, elétrico e água mineral para a Câmara Municipal de Primavera do Leste-MT</w:t>
      </w:r>
      <w:r>
        <w:rPr>
          <w:rFonts w:hint="default" w:ascii="Times New Roman" w:hAnsi="Times New Roman" w:cs="Times New Roman"/>
          <w:b/>
          <w:bCs/>
          <w:color w:val="000000"/>
          <w:kern w:val="0"/>
          <w:sz w:val="22"/>
          <w:szCs w:val="22"/>
          <w:shd w:val="clear" w:fill="auto"/>
          <w:lang w:val="en-US" w:eastAsia="pt-BR" w:bidi="ar-SA"/>
        </w:rPr>
        <w:t xml:space="preserve">, </w:t>
      </w:r>
      <w:r>
        <w:rPr>
          <w:rFonts w:ascii="Times New Roman" w:hAnsi="Times New Roman" w:cs="Times New Roman"/>
          <w:bCs w:val="0"/>
          <w:sz w:val="22"/>
          <w:szCs w:val="22"/>
        </w:rPr>
        <w:t xml:space="preserve">Nº________/2024,   </w:t>
      </w:r>
      <w:r>
        <w:rPr>
          <w:rFonts w:ascii="Times New Roman" w:hAnsi="Times New Roman" w:cs="Times New Roman"/>
          <w:color w:val="000000"/>
          <w:sz w:val="22"/>
          <w:szCs w:val="22"/>
        </w:rPr>
        <w:t>(Processo Administrativo n° 0</w:t>
      </w:r>
      <w:r>
        <w:rPr>
          <w:rFonts w:hint="default" w:ascii="Times New Roman" w:hAnsi="Times New Roman" w:cs="Times New Roman"/>
          <w:color w:val="000000"/>
          <w:sz w:val="22"/>
          <w:szCs w:val="22"/>
          <w:lang w:val="pt-BR"/>
        </w:rPr>
        <w:t>14</w:t>
      </w:r>
      <w:r>
        <w:rPr>
          <w:rFonts w:ascii="Times New Roman" w:hAnsi="Times New Roman" w:cs="Times New Roman"/>
          <w:color w:val="000000"/>
          <w:sz w:val="22"/>
          <w:szCs w:val="22"/>
        </w:rPr>
        <w:t>/2024</w:t>
      </w:r>
      <w:r>
        <w:rPr>
          <w:rFonts w:ascii="Times New Roman" w:hAnsi="Times New Roman" w:cs="Times New Roman"/>
          <w:sz w:val="22"/>
          <w:szCs w:val="22"/>
        </w:rPr>
        <w:t>)</w:t>
      </w:r>
      <w:r>
        <w:rPr>
          <w:rFonts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Processo Administrativo SEI nº </w:t>
      </w:r>
      <w:r>
        <w:rPr>
          <w:rFonts w:ascii="Times New Roman" w:hAnsi="Times New Roman" w:cs="Times New Roman"/>
          <w:sz w:val="22"/>
          <w:szCs w:val="22"/>
        </w:rPr>
        <w:t xml:space="preserve">05941.2023-3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56"/>
          <w:rFonts w:ascii="Times New Roman" w:hAnsi="Times New Roman" w:eastAsia="Arial"/>
          <w:sz w:val="22"/>
          <w:szCs w:val="22"/>
        </w:rPr>
        <w:t>Lei Federal nº 14.133, de 2021</w:t>
      </w:r>
      <w:r>
        <w:rPr>
          <w:rStyle w:val="56"/>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Pregão Eletrônico</w:t>
      </w:r>
      <w:r>
        <w:rPr>
          <w:rFonts w:hint="default" w:ascii="Times New Roman" w:hAnsi="Times New Roman" w:eastAsia="Arial" w:cs="Times New Roman"/>
          <w:sz w:val="22"/>
          <w:szCs w:val="22"/>
          <w:lang w:val="pt-BR"/>
        </w:rPr>
        <w:t xml:space="preserve"> </w:t>
      </w:r>
      <w:r>
        <w:rPr>
          <w:rFonts w:ascii="Times New Roman" w:hAnsi="Times New Roman" w:eastAsia="Arial" w:cs="Times New Roman"/>
          <w:sz w:val="22"/>
          <w:szCs w:val="22"/>
          <w:lang w:val="pt-BR"/>
        </w:rPr>
        <w:t>nº 007/2024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29"/>
        <w:numPr>
          <w:ilvl w:val="0"/>
          <w:numId w:val="15"/>
        </w:numPr>
        <w:pBdr>
          <w:bottom w:val="single" w:color="000000" w:themeColor="dark1" w:sz="4" w:space="1"/>
        </w:pBdr>
        <w:shd w:val="clear" w:color="auto" w:fill="BEBEBE" w:themeFill="background1" w:themeFillShade="BF"/>
        <w:spacing w:before="360" w:beforeAutospacing="0" w:after="0" w:afterAutospacing="0"/>
        <w:jc w:val="both"/>
      </w:pPr>
      <w:r>
        <w:rPr>
          <w:rStyle w:val="13"/>
          <w:color w:val="000000"/>
          <w:sz w:val="22"/>
          <w:szCs w:val="22"/>
        </w:rPr>
        <w:t>OBJETO</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I e II</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120" w:afterAutospacing="0"/>
        <w:ind w:left="0" w:firstLine="567"/>
        <w:jc w:val="both"/>
        <w:rPr>
          <w:rFonts w:ascii="Times New Roman" w:hAnsi="Times New Roman"/>
          <w:sz w:val="22"/>
          <w:szCs w:val="22"/>
          <w:highlight w:val="none"/>
        </w:rPr>
      </w:pPr>
      <w:r>
        <w:rPr>
          <w:sz w:val="22"/>
          <w:szCs w:val="22"/>
        </w:rPr>
        <w:t xml:space="preserve">O objeto do presente instrumento é a </w:t>
      </w:r>
      <w:r>
        <w:rPr>
          <w:rFonts w:hint="default"/>
          <w:b/>
          <w:bCs/>
          <w:sz w:val="22"/>
          <w:szCs w:val="22"/>
          <w:lang w:val="pt-BR"/>
        </w:rPr>
        <w:t>C</w:t>
      </w:r>
      <w:r>
        <w:rPr>
          <w:b/>
          <w:bCs/>
          <w:color w:val="000000"/>
          <w:sz w:val="22"/>
          <w:szCs w:val="22"/>
        </w:rPr>
        <w:t xml:space="preserve">ontratação, </w:t>
      </w:r>
      <w:r>
        <w:rPr>
          <w:rFonts w:hint="default"/>
          <w:b/>
          <w:bCs/>
          <w:color w:val="000000"/>
          <w:sz w:val="22"/>
          <w:szCs w:val="22"/>
          <w:lang w:val="pt-BR"/>
        </w:rPr>
        <w:t>de Empresa para o fornecimento</w:t>
      </w:r>
      <w:r>
        <w:rPr>
          <w:rFonts w:cs="Times New Roman"/>
          <w:b/>
          <w:bCs/>
          <w:color w:val="000000"/>
          <w:kern w:val="0"/>
          <w:sz w:val="22"/>
          <w:szCs w:val="22"/>
          <w:shd w:val="clear" w:fill="auto"/>
          <w:lang w:val="pt-BR" w:eastAsia="pt-BR" w:bidi="ar-SA"/>
        </w:rPr>
        <w:t xml:space="preserve"> de material expediente, elétrico e água mineral para a Câmara Municipal de Primavera do Leste-MT.</w:t>
      </w:r>
      <w:r>
        <w:rPr>
          <w:sz w:val="22"/>
          <w:szCs w:val="22"/>
        </w:rPr>
        <w:t xml:space="preserve"> c</w:t>
      </w:r>
      <w:r>
        <w:rPr>
          <w:sz w:val="22"/>
          <w:szCs w:val="22"/>
          <w:highlight w:val="none"/>
        </w:rPr>
        <w:t>onforme quadro a seguir:</w:t>
      </w:r>
    </w:p>
    <w:tbl>
      <w:tblPr>
        <w:tblStyle w:val="11"/>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29"/>
        <w:numPr>
          <w:ilvl w:val="1"/>
          <w:numId w:val="15"/>
        </w:numPr>
        <w:tabs>
          <w:tab w:val="left" w:pos="993"/>
        </w:tabs>
        <w:spacing w:before="120" w:beforeAutospacing="0" w:after="0" w:afterAutospacing="0"/>
        <w:ind w:left="0" w:firstLine="567"/>
        <w:jc w:val="both"/>
        <w:rPr>
          <w:rFonts w:ascii="Times New Roman" w:hAnsi="Times New Roman"/>
          <w:sz w:val="22"/>
          <w:szCs w:val="22"/>
        </w:rPr>
      </w:pPr>
      <w:r>
        <w:rPr>
          <w:sz w:val="22"/>
          <w:szCs w:val="22"/>
          <w:highlight w:val="none"/>
        </w:rPr>
        <w:t>Como a presente contratação é decorrente de Ata de Registro de Preços, poderá haver a emissão de novos empenhos adicionais, dentro da vigência da referida ARP, que serão registrados por intermédio de apostilamento e farão parte integra</w:t>
      </w:r>
      <w:r>
        <w:rPr>
          <w:sz w:val="22"/>
          <w:szCs w:val="22"/>
        </w:rPr>
        <w:t>nte do presente contrato.</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pPr>
        <w:pStyle w:val="29"/>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9"/>
        <w:numPr>
          <w:ilvl w:val="2"/>
          <w:numId w:val="15"/>
        </w:numPr>
        <w:tabs>
          <w:tab w:val="left" w:pos="993"/>
        </w:tabs>
        <w:spacing w:before="0" w:beforeAutospacing="0" w:after="0" w:afterAutospacing="0"/>
        <w:ind w:left="1077" w:hanging="357"/>
        <w:jc w:val="both"/>
      </w:pPr>
      <w:r>
        <w:rPr>
          <w:sz w:val="22"/>
          <w:szCs w:val="22"/>
        </w:rPr>
        <w:t xml:space="preserve">O </w:t>
      </w:r>
      <w:r>
        <w:rPr>
          <w:rStyle w:val="47"/>
          <w:color w:val="000000"/>
          <w:sz w:val="22"/>
          <w:szCs w:val="22"/>
        </w:rPr>
        <w:t>Termo de Referência</w:t>
      </w:r>
      <w:r>
        <w:rPr>
          <w:sz w:val="22"/>
          <w:szCs w:val="22"/>
        </w:rPr>
        <w:t>;</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O Edital do </w:t>
      </w:r>
      <w:r>
        <w:rPr>
          <w:rFonts w:eastAsia="Arial"/>
          <w:sz w:val="22"/>
          <w:szCs w:val="22"/>
          <w:lang w:val="pt-BR"/>
        </w:rPr>
        <w:t>Pregão nº 007/2024</w:t>
      </w:r>
      <w:r>
        <w:rPr>
          <w:rFonts w:eastAsiaTheme="minorHAnsi" w:cstheme="minorBidi"/>
          <w:color w:val="000000"/>
          <w:sz w:val="22"/>
          <w:szCs w:val="22"/>
          <w:shd w:val="clear" w:fill="auto"/>
        </w:rPr>
        <w:t>;</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As Notas de Empenho emitidas a partir da ARP nº</w:t>
      </w:r>
      <w:r>
        <w:rPr>
          <w:rFonts w:hint="default"/>
          <w:sz w:val="22"/>
          <w:szCs w:val="22"/>
          <w:lang w:val="pt-BR"/>
        </w:rPr>
        <w:t xml:space="preserve"> xxx</w:t>
      </w:r>
      <w:r>
        <w:rPr>
          <w:rFonts w:eastAsiaTheme="minorHAnsi" w:cstheme="minorBidi"/>
          <w:sz w:val="22"/>
          <w:szCs w:val="22"/>
          <w:shd w:val="clear" w:fill="auto"/>
        </w:rPr>
        <w:t>/2024;</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29"/>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VIGÊNCIA E PRORROGAÇÃO</w:t>
      </w:r>
    </w:p>
    <w:p>
      <w:pPr>
        <w:pStyle w:val="29"/>
        <w:numPr>
          <w:ilvl w:val="1"/>
          <w:numId w:val="15"/>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56"/>
          <w:sz w:val="22"/>
          <w:szCs w:val="22"/>
        </w:rPr>
        <w:instrText xml:space="preserve"> HYPERLINK "http://www.planalto.gov.br/ccivil_03/_ato2019-2022/2021/lei/L14133.htm" \l "art111"</w:instrText>
      </w:r>
      <w:r>
        <w:rPr>
          <w:rStyle w:val="56"/>
          <w:sz w:val="22"/>
          <w:szCs w:val="22"/>
        </w:rPr>
        <w:fldChar w:fldCharType="separate"/>
      </w:r>
      <w:r>
        <w:rPr>
          <w:rStyle w:val="56"/>
          <w:sz w:val="22"/>
          <w:szCs w:val="22"/>
        </w:rPr>
        <w:t>art. 111 da Lei Federal nº 14.133, de 2021</w:t>
      </w:r>
      <w:r>
        <w:rPr>
          <w:rStyle w:val="56"/>
          <w:sz w:val="22"/>
          <w:szCs w:val="22"/>
        </w:rPr>
        <w:fldChar w:fldCharType="end"/>
      </w:r>
      <w:r>
        <w:rPr>
          <w:sz w:val="22"/>
          <w:szCs w:val="22"/>
        </w:rPr>
        <w:t>), ressalvadas as providências cabíveis no caso de culpa da Contratada, previstas neste instrumento.</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bookmarkStart w:id="72" w:name="_Hlk114497502"/>
      <w:bookmarkEnd w:id="72"/>
      <w:bookmarkStart w:id="73" w:name="_Hlk114497577"/>
      <w:bookmarkEnd w:id="73"/>
      <w:r>
        <w:rPr>
          <w:rStyle w:val="13"/>
          <w:color w:val="000000"/>
          <w:sz w:val="22"/>
          <w:szCs w:val="22"/>
        </w:rPr>
        <w:t>LEGISLAÇÃO APLICÁVEL</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III, da Lei Federal nº 14.133, de 2021)</w:t>
      </w:r>
      <w:r>
        <w:rPr>
          <w:rStyle w:val="56"/>
          <w:sz w:val="22"/>
          <w:szCs w:val="22"/>
        </w:rPr>
        <w:fldChar w:fldCharType="end"/>
      </w:r>
    </w:p>
    <w:p>
      <w:pPr>
        <w:pStyle w:val="29"/>
        <w:numPr>
          <w:ilvl w:val="1"/>
          <w:numId w:val="15"/>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 e, subsidiariamente, às seguintes leis:</w:t>
      </w:r>
    </w:p>
    <w:p>
      <w:pPr>
        <w:pStyle w:val="29"/>
        <w:numPr>
          <w:ilvl w:val="2"/>
          <w:numId w:val="15"/>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56"/>
          <w:sz w:val="22"/>
          <w:szCs w:val="22"/>
        </w:rPr>
        <w:t>Lei Complementar Federal nº 123, de 2006</w:t>
      </w:r>
      <w:r>
        <w:rPr>
          <w:rStyle w:val="56"/>
          <w:sz w:val="22"/>
          <w:szCs w:val="22"/>
        </w:rPr>
        <w:fldChar w:fldCharType="end"/>
      </w:r>
      <w:r>
        <w:rPr>
          <w:sz w:val="22"/>
          <w:szCs w:val="22"/>
        </w:rPr>
        <w:t xml:space="preserve"> (Estatuto Nacional da Microempresa e Pequena Empresa);</w:t>
      </w:r>
    </w:p>
    <w:p>
      <w:pPr>
        <w:pStyle w:val="29"/>
        <w:numPr>
          <w:ilvl w:val="2"/>
          <w:numId w:val="15"/>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56"/>
          <w:sz w:val="22"/>
          <w:szCs w:val="22"/>
        </w:rPr>
        <w:t>Lei Federal nº 10.406, de 2002</w:t>
      </w:r>
      <w:r>
        <w:rPr>
          <w:rStyle w:val="56"/>
          <w:sz w:val="22"/>
          <w:szCs w:val="22"/>
        </w:rPr>
        <w:fldChar w:fldCharType="end"/>
      </w:r>
      <w:r>
        <w:rPr>
          <w:sz w:val="22"/>
          <w:szCs w:val="22"/>
        </w:rPr>
        <w:t xml:space="preserve"> (Código Civil);</w:t>
      </w:r>
    </w:p>
    <w:p>
      <w:pPr>
        <w:pStyle w:val="29"/>
        <w:numPr>
          <w:ilvl w:val="2"/>
          <w:numId w:val="15"/>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56"/>
          <w:sz w:val="22"/>
          <w:szCs w:val="22"/>
        </w:rPr>
        <w:t>Lei Federal nº 8.078, de 1990</w:t>
      </w:r>
      <w:r>
        <w:rPr>
          <w:rStyle w:val="56"/>
          <w:sz w:val="22"/>
          <w:szCs w:val="22"/>
        </w:rPr>
        <w:fldChar w:fldCharType="end"/>
      </w:r>
      <w:r>
        <w:rPr>
          <w:sz w:val="22"/>
          <w:szCs w:val="22"/>
        </w:rPr>
        <w:t xml:space="preserve"> (Código de Defesa do Consumidor);</w:t>
      </w:r>
    </w:p>
    <w:p>
      <w:pPr>
        <w:pStyle w:val="29"/>
        <w:numPr>
          <w:ilvl w:val="2"/>
          <w:numId w:val="15"/>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56"/>
          <w:sz w:val="22"/>
          <w:szCs w:val="22"/>
        </w:rPr>
        <w:t>Lei Federal nº 12.846, de 2013</w:t>
      </w:r>
      <w:r>
        <w:rPr>
          <w:rStyle w:val="56"/>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29"/>
        <w:numPr>
          <w:ilvl w:val="2"/>
          <w:numId w:val="15"/>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56"/>
          <w:sz w:val="22"/>
          <w:szCs w:val="22"/>
        </w:rPr>
        <w:t>Lei Federal nº 12.527, de 2011</w:t>
      </w:r>
      <w:r>
        <w:rPr>
          <w:rStyle w:val="56"/>
          <w:sz w:val="22"/>
          <w:szCs w:val="22"/>
        </w:rPr>
        <w:fldChar w:fldCharType="end"/>
      </w:r>
      <w:r>
        <w:rPr>
          <w:sz w:val="22"/>
          <w:szCs w:val="22"/>
        </w:rPr>
        <w:t xml:space="preserve"> (Lei de Acesso à Informação);</w:t>
      </w:r>
    </w:p>
    <w:p>
      <w:pPr>
        <w:pStyle w:val="29"/>
        <w:numPr>
          <w:ilvl w:val="2"/>
          <w:numId w:val="15"/>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 xml:space="preserve"> (Lei Geral de Proteção de Dados - LGPD).</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REGIME DE EXECUÇÃO </w:t>
      </w:r>
      <w:r>
        <w:rPr>
          <w:sz w:val="22"/>
          <w:szCs w:val="22"/>
        </w:rPr>
        <w:t>(</w:t>
      </w:r>
      <w:r>
        <w:fldChar w:fldCharType="begin"/>
      </w:r>
      <w:r>
        <w:rPr>
          <w:rStyle w:val="56"/>
          <w:sz w:val="22"/>
          <w:szCs w:val="22"/>
        </w:rPr>
        <w:instrText xml:space="preserve"> HYPERLINK "https://www.planalto.gov.br/ccivil_03/_ato2019-2022/2021/lei/l14133.htm" \l "art92"</w:instrText>
      </w:r>
      <w:r>
        <w:rPr>
          <w:rStyle w:val="56"/>
          <w:sz w:val="22"/>
          <w:szCs w:val="22"/>
        </w:rPr>
        <w:fldChar w:fldCharType="separate"/>
      </w:r>
      <w:r>
        <w:rPr>
          <w:rStyle w:val="56"/>
          <w:sz w:val="22"/>
          <w:szCs w:val="22"/>
        </w:rPr>
        <w:t>art. 92, IV,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56"/>
          <w:sz w:val="22"/>
          <w:szCs w:val="22"/>
        </w:rPr>
        <w:instrText xml:space="preserve"> HYPERLINK "http://www.planalto.gov.br/ccivil_03/_ato2019-2022/2021/lei/L14133.htm" \l "art46"</w:instrText>
      </w:r>
      <w:r>
        <w:rPr>
          <w:rStyle w:val="56"/>
          <w:sz w:val="22"/>
          <w:szCs w:val="22"/>
        </w:rPr>
        <w:fldChar w:fldCharType="separate"/>
      </w:r>
      <w:r>
        <w:rPr>
          <w:rStyle w:val="56"/>
          <w:sz w:val="22"/>
          <w:szCs w:val="22"/>
        </w:rPr>
        <w:t>art. 46, II, da Lei Federal nº 14.133, de 2021</w:t>
      </w:r>
      <w:r>
        <w:rPr>
          <w:rStyle w:val="56"/>
          <w:sz w:val="22"/>
          <w:szCs w:val="22"/>
        </w:rPr>
        <w:fldChar w:fldCharType="end"/>
      </w:r>
      <w:r>
        <w:rPr>
          <w:sz w:val="22"/>
          <w:szCs w:val="22"/>
        </w:rPr>
        <w:t>).</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SUBCONTRATAÇÃO </w:t>
      </w:r>
      <w:r>
        <w:rPr>
          <w:rStyle w:val="13"/>
          <w:b w:val="0"/>
          <w:bCs w:val="0"/>
          <w:color w:val="000000"/>
          <w:sz w:val="22"/>
          <w:szCs w:val="22"/>
        </w:rPr>
        <w:t>(</w:t>
      </w:r>
      <w:r>
        <w:fldChar w:fldCharType="begin"/>
      </w:r>
      <w:r>
        <w:rPr>
          <w:rStyle w:val="56"/>
          <w:sz w:val="22"/>
          <w:szCs w:val="22"/>
        </w:rPr>
        <w:instrText xml:space="preserve"> HYPERLINK "https://www.planalto.gov.br/ccivil_03/_ato2019-2022/2021/lei/l14133.htm" \l "art122"</w:instrText>
      </w:r>
      <w:r>
        <w:rPr>
          <w:rStyle w:val="56"/>
          <w:sz w:val="22"/>
          <w:szCs w:val="22"/>
        </w:rPr>
        <w:fldChar w:fldCharType="separate"/>
      </w:r>
      <w:r>
        <w:rPr>
          <w:rStyle w:val="56"/>
          <w:sz w:val="22"/>
          <w:szCs w:val="22"/>
        </w:rPr>
        <w:t>art. 122 da Lei Federal nº 14.133, de 2021</w:t>
      </w:r>
      <w:r>
        <w:rPr>
          <w:rStyle w:val="56"/>
          <w:sz w:val="22"/>
          <w:szCs w:val="22"/>
        </w:rPr>
        <w:fldChar w:fldCharType="end"/>
      </w:r>
      <w:r>
        <w:rPr>
          <w:rStyle w:val="13"/>
          <w:b w:val="0"/>
          <w:bCs w:val="0"/>
          <w:color w:val="000000"/>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OBRIGAÇÕES DO CONTRATANTE</w:t>
      </w:r>
      <w:r>
        <w:rPr>
          <w:sz w:val="22"/>
          <w:szCs w:val="22"/>
        </w:rPr>
        <w:t xml:space="preserve"> (</w:t>
      </w:r>
      <w:r>
        <w:fldChar w:fldCharType="begin"/>
      </w:r>
      <w:r>
        <w:rPr>
          <w:rStyle w:val="56"/>
          <w:sz w:val="22"/>
          <w:szCs w:val="22"/>
        </w:rPr>
        <w:instrText xml:space="preserve"> HYPERLINK "https://www.planalto.gov.br/ccivil_03/_ato2019-2022/2021/lei/l14133.htm" \l "art92"</w:instrText>
      </w:r>
      <w:r>
        <w:rPr>
          <w:rStyle w:val="56"/>
          <w:sz w:val="22"/>
          <w:szCs w:val="22"/>
        </w:rPr>
        <w:fldChar w:fldCharType="separate"/>
      </w:r>
      <w:r>
        <w:rPr>
          <w:rStyle w:val="56"/>
          <w:sz w:val="22"/>
          <w:szCs w:val="22"/>
        </w:rPr>
        <w:t>art. 92, X, XI e XIV,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rPr>
        <w:t>obrigações</w:t>
      </w:r>
      <w:r>
        <w:rPr>
          <w:sz w:val="22"/>
          <w:szCs w:val="22"/>
        </w:rPr>
        <w:t xml:space="preserve"> do Contratante:</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29"/>
        <w:numPr>
          <w:ilvl w:val="2"/>
          <w:numId w:val="15"/>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47"/>
          <w:color w:val="000000"/>
          <w:sz w:val="22"/>
          <w:szCs w:val="22"/>
        </w:rPr>
        <w:t>Termo de Referência</w:t>
      </w:r>
      <w:r>
        <w:rPr>
          <w:color w:val="000000"/>
          <w:sz w:val="22"/>
          <w:szCs w:val="22"/>
        </w:rPr>
        <w:t>;</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29"/>
        <w:numPr>
          <w:ilvl w:val="2"/>
          <w:numId w:val="15"/>
        </w:numPr>
        <w:tabs>
          <w:tab w:val="left" w:pos="993"/>
        </w:tabs>
        <w:spacing w:before="0" w:beforeAutospacing="0" w:after="0" w:afterAutospacing="0"/>
        <w:jc w:val="both"/>
      </w:pPr>
      <w:r>
        <w:rPr>
          <w:sz w:val="22"/>
          <w:szCs w:val="22"/>
        </w:rPr>
        <w:t xml:space="preserve">receber o objeto no prazo e condições estabelecidas no </w:t>
      </w:r>
      <w:r>
        <w:rPr>
          <w:rStyle w:val="47"/>
          <w:color w:val="000000"/>
          <w:sz w:val="22"/>
          <w:szCs w:val="22"/>
        </w:rPr>
        <w:t>Termo de Referência</w:t>
      </w:r>
      <w:r>
        <w:rPr>
          <w:sz w:val="22"/>
          <w:szCs w:val="22"/>
        </w:rPr>
        <w:t>;</w:t>
      </w:r>
    </w:p>
    <w:p>
      <w:pPr>
        <w:pStyle w:val="29"/>
        <w:numPr>
          <w:ilvl w:val="2"/>
          <w:numId w:val="15"/>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47"/>
          <w:color w:val="000000"/>
          <w:sz w:val="22"/>
          <w:szCs w:val="22"/>
        </w:rPr>
        <w:t>Termo de Referência</w:t>
      </w:r>
      <w:r>
        <w:rPr>
          <w:sz w:val="22"/>
          <w:szCs w:val="22"/>
        </w:rPr>
        <w:t>, salvo no caso de parcela onde houver controvérsia.</w:t>
      </w:r>
    </w:p>
    <w:p>
      <w:pPr>
        <w:pStyle w:val="29"/>
        <w:numPr>
          <w:ilvl w:val="1"/>
          <w:numId w:val="15"/>
        </w:numPr>
        <w:tabs>
          <w:tab w:val="left" w:pos="993"/>
        </w:tabs>
        <w:spacing w:before="0" w:beforeAutospacing="0" w:after="0" w:afterAutospacing="0"/>
        <w:ind w:left="0" w:firstLine="567"/>
        <w:jc w:val="both"/>
      </w:pPr>
      <w:bookmarkStart w:id="74" w:name="_Hlk114499841"/>
      <w:bookmarkEnd w:id="74"/>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56"/>
          <w:sz w:val="22"/>
          <w:szCs w:val="22"/>
        </w:rPr>
        <w:instrText xml:space="preserve"> HYPERLINK "https://www.planalto.gov.br/ccivil_03/_ato2019-2022/2021/lei/l14133.htm" \l "art123"</w:instrText>
      </w:r>
      <w:r>
        <w:rPr>
          <w:rStyle w:val="56"/>
          <w:sz w:val="22"/>
          <w:szCs w:val="22"/>
        </w:rPr>
        <w:fldChar w:fldCharType="separate"/>
      </w:r>
      <w:r>
        <w:rPr>
          <w:rStyle w:val="56"/>
          <w:sz w:val="22"/>
          <w:szCs w:val="22"/>
        </w:rPr>
        <w:t>art. 123 da Lei Federal nº 14.133, de 2021</w:t>
      </w:r>
      <w:r>
        <w:rPr>
          <w:rStyle w:val="56"/>
          <w:sz w:val="22"/>
          <w:szCs w:val="22"/>
        </w:rPr>
        <w:fldChar w:fldCharType="end"/>
      </w:r>
      <w:r>
        <w:rPr>
          <w:color w:val="000000"/>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OBRIGAÇÕES DA CONTRATADA</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XIV, XVI e XVII</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29"/>
        <w:numPr>
          <w:ilvl w:val="2"/>
          <w:numId w:val="15"/>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56"/>
          <w:sz w:val="22"/>
          <w:szCs w:val="22"/>
        </w:rPr>
        <w:instrText xml:space="preserve"> HYPERLINK "https://www.planalto.gov.br/ccivil_03/_ato2019-2022/2021/lei/l14133.htm" \l "art118"</w:instrText>
      </w:r>
      <w:r>
        <w:rPr>
          <w:rStyle w:val="56"/>
          <w:sz w:val="22"/>
          <w:szCs w:val="22"/>
        </w:rPr>
        <w:fldChar w:fldCharType="separate"/>
      </w:r>
      <w:r>
        <w:rPr>
          <w:rStyle w:val="56"/>
          <w:sz w:val="22"/>
          <w:szCs w:val="22"/>
        </w:rPr>
        <w:t>art. 118 da Lei Federal nº 14.133, de 2021</w:t>
      </w:r>
      <w:r>
        <w:rPr>
          <w:rStyle w:val="56"/>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29"/>
        <w:numPr>
          <w:ilvl w:val="2"/>
          <w:numId w:val="15"/>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56"/>
          <w:sz w:val="22"/>
          <w:szCs w:val="22"/>
        </w:rPr>
        <w:instrText xml:space="preserve"> HYPERLINK "http://www.planalto.gov.br/ccivil_03/_ato2019-2022/2021/lei/L14133.htm" \l "art137"</w:instrText>
      </w:r>
      <w:r>
        <w:rPr>
          <w:rStyle w:val="56"/>
          <w:sz w:val="22"/>
          <w:szCs w:val="22"/>
        </w:rPr>
        <w:fldChar w:fldCharType="separate"/>
      </w:r>
      <w:r>
        <w:rPr>
          <w:rStyle w:val="56"/>
          <w:sz w:val="22"/>
          <w:szCs w:val="22"/>
        </w:rPr>
        <w:t>art. 137, II</w:t>
      </w:r>
      <w:r>
        <w:rPr>
          <w:rStyle w:val="56"/>
          <w:sz w:val="22"/>
          <w:szCs w:val="22"/>
        </w:rPr>
        <w:fldChar w:fldCharType="end"/>
      </w:r>
      <w:r>
        <w:rPr>
          <w:rStyle w:val="56"/>
          <w:sz w:val="22"/>
          <w:szCs w:val="22"/>
        </w:rPr>
        <w:t>, da Lei Federal nº 14.133, de 2021</w:t>
      </w:r>
      <w:r>
        <w:rPr>
          <w:sz w:val="22"/>
          <w:szCs w:val="22"/>
        </w:rPr>
        <w:t>)</w:t>
      </w:r>
      <w:r>
        <w:rPr>
          <w:color w:val="000000" w:themeColor="text1"/>
          <w:sz w:val="22"/>
          <w:szCs w:val="22"/>
        </w:rPr>
        <w:t xml:space="preserve"> e </w:t>
      </w:r>
      <w:r>
        <w:rPr>
          <w:sz w:val="22"/>
          <w:szCs w:val="22"/>
        </w:rPr>
        <w:t>prestar todo esclarecimento ou informação por eles solicitados;</w:t>
      </w:r>
    </w:p>
    <w:p>
      <w:pPr>
        <w:pStyle w:val="29"/>
        <w:numPr>
          <w:ilvl w:val="2"/>
          <w:numId w:val="15"/>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47"/>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29"/>
        <w:numPr>
          <w:ilvl w:val="2"/>
          <w:numId w:val="15"/>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56"/>
          <w:sz w:val="22"/>
          <w:szCs w:val="22"/>
        </w:rPr>
        <w:t>Código de Defesa do Consumidor (Lei Federal nº 8.078, de 1990</w:t>
      </w:r>
      <w:r>
        <w:rPr>
          <w:rStyle w:val="56"/>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29"/>
        <w:numPr>
          <w:ilvl w:val="2"/>
          <w:numId w:val="15"/>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56"/>
          <w:sz w:val="22"/>
          <w:szCs w:val="22"/>
        </w:rPr>
        <w:instrText xml:space="preserve"> HYPERLINK "http://www.planalto.gov.br/ccivil_03/_ato2019-2022/2021/lei/L14133.htm" \l "art48"</w:instrText>
      </w:r>
      <w:r>
        <w:rPr>
          <w:rStyle w:val="56"/>
          <w:sz w:val="22"/>
          <w:szCs w:val="22"/>
        </w:rPr>
        <w:fldChar w:fldCharType="separate"/>
      </w:r>
      <w:r>
        <w:rPr>
          <w:rStyle w:val="56"/>
          <w:sz w:val="22"/>
          <w:szCs w:val="22"/>
        </w:rPr>
        <w:t>artigo 48, parágrafo único, da Lei Federal nº 14.133, de 2021</w:t>
      </w:r>
      <w:r>
        <w:rPr>
          <w:rStyle w:val="56"/>
          <w:sz w:val="22"/>
          <w:szCs w:val="22"/>
        </w:rPr>
        <w:fldChar w:fldCharType="end"/>
      </w:r>
      <w:r>
        <w:rPr>
          <w:sz w:val="22"/>
          <w:szCs w:val="22"/>
        </w:rPr>
        <w:t>;</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29"/>
        <w:numPr>
          <w:ilvl w:val="2"/>
          <w:numId w:val="15"/>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56"/>
          <w:sz w:val="22"/>
          <w:szCs w:val="22"/>
        </w:rPr>
        <w:instrText xml:space="preserve"> HYPERLINK "https://www.planalto.gov.br/ccivil_03/leis/l8213cons.htm" \l "art93"</w:instrText>
      </w:r>
      <w:r>
        <w:rPr>
          <w:rStyle w:val="56"/>
          <w:sz w:val="22"/>
          <w:szCs w:val="22"/>
        </w:rPr>
        <w:fldChar w:fldCharType="separate"/>
      </w:r>
      <w:r>
        <w:rPr>
          <w:rStyle w:val="56"/>
          <w:sz w:val="22"/>
          <w:szCs w:val="22"/>
        </w:rPr>
        <w:t>art. 93, da Lei Federal nº 8.213, de 1991</w:t>
      </w:r>
      <w:r>
        <w:rPr>
          <w:rStyle w:val="56"/>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56"/>
          <w:sz w:val="22"/>
          <w:szCs w:val="22"/>
        </w:rPr>
        <w:instrText xml:space="preserve"> HYPERLINK "http://www.planalto.gov.br/ccivil_03/_ato2019-2022/2021/lei/L14133.htm" \l "art116"</w:instrText>
      </w:r>
      <w:r>
        <w:rPr>
          <w:rStyle w:val="56"/>
          <w:sz w:val="22"/>
          <w:szCs w:val="22"/>
        </w:rPr>
        <w:fldChar w:fldCharType="separate"/>
      </w:r>
      <w:r>
        <w:rPr>
          <w:rStyle w:val="56"/>
          <w:sz w:val="22"/>
          <w:szCs w:val="22"/>
        </w:rPr>
        <w:t>art. 116</w:t>
      </w:r>
      <w:r>
        <w:rPr>
          <w:rStyle w:val="56"/>
          <w:sz w:val="22"/>
          <w:szCs w:val="22"/>
        </w:rPr>
        <w:fldChar w:fldCharType="end"/>
      </w:r>
      <w:r>
        <w:rPr>
          <w:rStyle w:val="56"/>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29"/>
        <w:numPr>
          <w:ilvl w:val="2"/>
          <w:numId w:val="15"/>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56"/>
          <w:sz w:val="22"/>
          <w:szCs w:val="22"/>
        </w:rPr>
        <w:instrText xml:space="preserve"> HYPERLINK "http://www.planalto.gov.br/ccivil_03/_ato2019-2022/2021/lei/L14133.htm" \l "art124"</w:instrText>
      </w:r>
      <w:r>
        <w:rPr>
          <w:rStyle w:val="56"/>
          <w:sz w:val="22"/>
          <w:szCs w:val="22"/>
        </w:rPr>
        <w:fldChar w:fldCharType="separate"/>
      </w:r>
      <w:r>
        <w:rPr>
          <w:rStyle w:val="56"/>
          <w:sz w:val="22"/>
          <w:szCs w:val="22"/>
        </w:rPr>
        <w:t>art. 124, II, d, da Lei Federal nº 14.133, de 2021</w:t>
      </w:r>
      <w:r>
        <w:rPr>
          <w:rStyle w:val="56"/>
          <w:sz w:val="22"/>
          <w:szCs w:val="22"/>
        </w:rPr>
        <w:fldChar w:fldCharType="end"/>
      </w:r>
      <w:r>
        <w:rPr>
          <w:sz w:val="22"/>
          <w:szCs w:val="22"/>
        </w:rPr>
        <w:t>;</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29"/>
        <w:numPr>
          <w:ilvl w:val="2"/>
          <w:numId w:val="15"/>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56"/>
          <w:sz w:val="22"/>
          <w:szCs w:val="22"/>
        </w:rPr>
        <w:instrText xml:space="preserve"> HYPERLINK "https://www.planalto.gov.br/ccivil_03/_ato2019-2022/2021/lei/l14133.htm" \l "art137"</w:instrText>
      </w:r>
      <w:r>
        <w:rPr>
          <w:rStyle w:val="56"/>
          <w:sz w:val="22"/>
          <w:szCs w:val="22"/>
        </w:rPr>
        <w:fldChar w:fldCharType="separate"/>
      </w:r>
      <w:r>
        <w:rPr>
          <w:rStyle w:val="56"/>
          <w:sz w:val="22"/>
          <w:szCs w:val="22"/>
        </w:rPr>
        <w:t>art. 137, II, da Lei Federal nº 14.133, de 2021</w:t>
      </w:r>
      <w:r>
        <w:rPr>
          <w:rStyle w:val="56"/>
          <w:sz w:val="22"/>
          <w:szCs w:val="22"/>
        </w:rPr>
        <w:fldChar w:fldCharType="end"/>
      </w:r>
      <w:r>
        <w:rPr>
          <w:color w:val="000000"/>
          <w:sz w:val="22"/>
          <w:szCs w:val="22"/>
        </w:rPr>
        <w:t>) e prestar todo esclarecimento ou informação por eles solicitados;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29"/>
        <w:numPr>
          <w:ilvl w:val="2"/>
          <w:numId w:val="15"/>
        </w:numPr>
        <w:tabs>
          <w:tab w:val="left" w:pos="993"/>
        </w:tabs>
        <w:spacing w:before="0" w:beforeAutospacing="0" w:after="0" w:afterAutospacing="0"/>
        <w:jc w:val="both"/>
        <w:rPr>
          <w:rFonts w:ascii="Times New Roman" w:hAnsi="Times New Roman"/>
          <w:sz w:val="22"/>
          <w:szCs w:val="22"/>
        </w:rPr>
      </w:pPr>
      <w:bookmarkStart w:id="75"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5"/>
    </w:p>
    <w:p>
      <w:pPr>
        <w:pStyle w:val="29"/>
        <w:numPr>
          <w:ilvl w:val="2"/>
          <w:numId w:val="15"/>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color w:val="000000"/>
          <w:sz w:val="22"/>
          <w:szCs w:val="22"/>
        </w:rPr>
        <w:t>, adotando medidas eficazes para proteção de dados pessoais a que tenha acesso por força da execução deste contrato;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OBRIGAÇÕES PERTINENTES À LGPD </w:t>
      </w:r>
      <w:r>
        <w:rPr>
          <w:rStyle w:val="13"/>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rStyle w:val="13"/>
          <w:b w:val="0"/>
          <w:bCs w:val="0"/>
          <w:color w:val="000000"/>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56"/>
          <w:sz w:val="22"/>
          <w:szCs w:val="22"/>
        </w:rPr>
        <w:t>Lei Federal nº 13.709, de 2018 (LGPD)</w:t>
      </w:r>
      <w:r>
        <w:rPr>
          <w:rStyle w:val="56"/>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29"/>
        <w:numPr>
          <w:ilvl w:val="1"/>
          <w:numId w:val="15"/>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56"/>
          <w:sz w:val="22"/>
          <w:szCs w:val="22"/>
        </w:rPr>
        <w:instrText xml:space="preserve"> HYPERLINK "https://www.planalto.gov.br/ccivil_03/_ato2015-2018/2018/lei/l13709.htm" \l "art6"</w:instrText>
      </w:r>
      <w:r>
        <w:rPr>
          <w:rStyle w:val="56"/>
          <w:sz w:val="22"/>
          <w:szCs w:val="22"/>
        </w:rPr>
        <w:fldChar w:fldCharType="separate"/>
      </w:r>
      <w:r>
        <w:rPr>
          <w:rStyle w:val="56"/>
          <w:sz w:val="22"/>
          <w:szCs w:val="22"/>
        </w:rPr>
        <w:t>art. 6º da Lei Federal nº 13.709, de 2018</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29"/>
        <w:numPr>
          <w:ilvl w:val="1"/>
          <w:numId w:val="15"/>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56"/>
          <w:sz w:val="22"/>
          <w:szCs w:val="22"/>
        </w:rPr>
        <w:instrText xml:space="preserve"> HYPERLINK "https://www.planalto.gov.br/ccivil_03/_ato2015-2018/2018/lei/l13709.htm" \l "art15"</w:instrText>
      </w:r>
      <w:r>
        <w:rPr>
          <w:rStyle w:val="56"/>
          <w:sz w:val="22"/>
          <w:szCs w:val="22"/>
        </w:rPr>
        <w:fldChar w:fldCharType="separate"/>
      </w:r>
      <w:r>
        <w:rPr>
          <w:rStyle w:val="56"/>
          <w:sz w:val="22"/>
          <w:szCs w:val="22"/>
        </w:rPr>
        <w:t>art. 15 da Lei Federal nº 13.709, de 2018</w:t>
      </w:r>
      <w:r>
        <w:rPr>
          <w:rStyle w:val="56"/>
          <w:sz w:val="22"/>
          <w:szCs w:val="22"/>
        </w:rPr>
        <w:fldChar w:fldCharType="end"/>
      </w:r>
      <w:r>
        <w:rPr>
          <w:sz w:val="22"/>
          <w:szCs w:val="22"/>
        </w:rPr>
        <w:t xml:space="preserve">, é dever da Contratada eliminá-los, com exceção das hipóteses do </w:t>
      </w:r>
      <w:r>
        <w:fldChar w:fldCharType="begin"/>
      </w:r>
      <w:r>
        <w:rPr>
          <w:rStyle w:val="56"/>
          <w:sz w:val="22"/>
          <w:szCs w:val="22"/>
        </w:rPr>
        <w:instrText xml:space="preserve"> HYPERLINK "https://www.planalto.gov.br/ccivil_03/_ato2015-2018/2018/lei/l13709.htm" \l "art16"</w:instrText>
      </w:r>
      <w:r>
        <w:rPr>
          <w:rStyle w:val="56"/>
          <w:sz w:val="22"/>
          <w:szCs w:val="22"/>
        </w:rPr>
        <w:fldChar w:fldCharType="separate"/>
      </w:r>
      <w:r>
        <w:rPr>
          <w:rStyle w:val="56"/>
          <w:sz w:val="22"/>
          <w:szCs w:val="22"/>
        </w:rPr>
        <w:t>art. 16 da Lei Federal nº 13.709, de 2018</w:t>
      </w:r>
      <w:r>
        <w:rPr>
          <w:rStyle w:val="56"/>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29"/>
        <w:numPr>
          <w:ilvl w:val="1"/>
          <w:numId w:val="15"/>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 xml:space="preserve">. </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29"/>
        <w:numPr>
          <w:ilvl w:val="1"/>
          <w:numId w:val="15"/>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 xml:space="preserve">, inclusive quanto a eventual descarte realizado. </w:t>
      </w:r>
    </w:p>
    <w:p>
      <w:pPr>
        <w:pStyle w:val="29"/>
        <w:numPr>
          <w:ilvl w:val="1"/>
          <w:numId w:val="15"/>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56"/>
          <w:sz w:val="22"/>
          <w:szCs w:val="22"/>
        </w:rPr>
        <w:t>art. 37 da Lei Federal nº 13.709, de 2018</w:t>
      </w:r>
      <w:r>
        <w:rPr>
          <w:rStyle w:val="56"/>
          <w:sz w:val="22"/>
          <w:szCs w:val="22"/>
        </w:rPr>
        <w:fldChar w:fldCharType="end"/>
      </w:r>
      <w:r>
        <w:rPr>
          <w:sz w:val="22"/>
          <w:szCs w:val="22"/>
        </w:rPr>
        <w:t>), com cada acesso, data, horário e registro da finalidade, para efeito de responsabilização, em caso de eventuais omissões, desvios ou abusos.</w:t>
      </w:r>
    </w:p>
    <w:p>
      <w:pPr>
        <w:pStyle w:val="29"/>
        <w:numPr>
          <w:ilvl w:val="1"/>
          <w:numId w:val="15"/>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56"/>
          <w:sz w:val="22"/>
          <w:szCs w:val="22"/>
        </w:rPr>
        <w:t>Lei Federal nº 13.709, de 2018</w:t>
      </w:r>
      <w:r>
        <w:rPr>
          <w:rStyle w:val="56"/>
          <w:sz w:val="22"/>
          <w:szCs w:val="22"/>
        </w:rPr>
        <w:fldChar w:fldCharType="end"/>
      </w:r>
      <w:r>
        <w:rPr>
          <w:sz w:val="22"/>
          <w:szCs w:val="22"/>
        </w:rPr>
        <w:t>.</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PRAZOS </w:t>
      </w:r>
      <w:r>
        <w:rPr>
          <w:rStyle w:val="13"/>
          <w:b w:val="0"/>
          <w:bCs w:val="0"/>
          <w:color w:val="000000"/>
          <w:sz w:val="22"/>
          <w:szCs w:val="22"/>
        </w:rPr>
        <w:t>(</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VII, da Lei Federal nº 14.133, de 2021</w:t>
      </w:r>
      <w:r>
        <w:rPr>
          <w:rStyle w:val="56"/>
          <w:sz w:val="22"/>
          <w:szCs w:val="22"/>
        </w:rPr>
        <w:fldChar w:fldCharType="end"/>
      </w:r>
      <w:r>
        <w:rPr>
          <w:rStyle w:val="13"/>
          <w:b w:val="0"/>
          <w:bCs w:val="0"/>
          <w:color w:val="000000"/>
          <w:sz w:val="22"/>
          <w:szCs w:val="22"/>
        </w:rPr>
        <w:t>)</w:t>
      </w:r>
    </w:p>
    <w:p>
      <w:pPr>
        <w:pStyle w:val="29"/>
        <w:numPr>
          <w:ilvl w:val="1"/>
          <w:numId w:val="15"/>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56"/>
          <w:sz w:val="22"/>
          <w:szCs w:val="22"/>
        </w:rPr>
        <w:t>art. 393 da Lei Federal nº 10.406, de 2002</w:t>
      </w:r>
      <w:r>
        <w:rPr>
          <w:rStyle w:val="56"/>
          <w:sz w:val="22"/>
          <w:szCs w:val="22"/>
        </w:rPr>
        <w:fldChar w:fldCharType="end"/>
      </w:r>
      <w:r>
        <w:rPr>
          <w:color w:val="000000"/>
          <w:sz w:val="22"/>
          <w:szCs w:val="22"/>
        </w:rPr>
        <w:t>).</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RECEBIMENTO DO OBJETO </w:t>
      </w:r>
      <w:r>
        <w:rPr>
          <w:rStyle w:val="13"/>
          <w:b w:val="0"/>
          <w:bCs w:val="0"/>
          <w:color w:val="000000"/>
          <w:sz w:val="22"/>
          <w:szCs w:val="22"/>
        </w:rPr>
        <w:t>(</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da Lei Federal nº 14.133, de 2021</w:t>
      </w:r>
      <w:r>
        <w:rPr>
          <w:rStyle w:val="56"/>
          <w:sz w:val="22"/>
          <w:szCs w:val="22"/>
        </w:rPr>
        <w:fldChar w:fldCharType="end"/>
      </w:r>
      <w:r>
        <w:rPr>
          <w:rStyle w:val="13"/>
          <w:b w:val="0"/>
          <w:bCs w:val="0"/>
          <w:color w:val="000000"/>
          <w:sz w:val="22"/>
          <w:szCs w:val="22"/>
        </w:rPr>
        <w:t>)</w:t>
      </w:r>
    </w:p>
    <w:p>
      <w:pPr>
        <w:pStyle w:val="29"/>
        <w:numPr>
          <w:ilvl w:val="1"/>
          <w:numId w:val="15"/>
        </w:numPr>
        <w:tabs>
          <w:tab w:val="left" w:pos="993"/>
        </w:tabs>
        <w:spacing w:before="0" w:beforeAutospacing="0" w:after="0" w:afterAutospacing="0"/>
        <w:ind w:left="0" w:firstLine="567"/>
        <w:jc w:val="both"/>
        <w:rPr>
          <w:sz w:val="22"/>
          <w:szCs w:val="22"/>
        </w:rPr>
      </w:pPr>
      <w:r>
        <w:rPr>
          <w:color w:val="000000"/>
          <w:sz w:val="22"/>
          <w:szCs w:val="22"/>
        </w:rPr>
        <w:t xml:space="preserve">A entrega do(s) serviço(s) será(ão) realizada(s) preferencialmente de forma única por etapa, de acordo com a descrição dos serviços contida no </w:t>
      </w:r>
      <w:r>
        <w:rPr>
          <w:rStyle w:val="47"/>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47"/>
          <w:color w:val="000000"/>
          <w:sz w:val="22"/>
          <w:szCs w:val="22"/>
        </w:rPr>
        <w:t>Termo de Referência</w:t>
      </w:r>
      <w:r>
        <w:rPr>
          <w:color w:val="000000"/>
          <w:sz w:val="22"/>
          <w:szCs w:val="22"/>
        </w:rPr>
        <w:t>.</w:t>
      </w:r>
    </w:p>
    <w:p>
      <w:pPr>
        <w:pStyle w:val="29"/>
        <w:numPr>
          <w:ilvl w:val="1"/>
          <w:numId w:val="14"/>
        </w:numPr>
        <w:tabs>
          <w:tab w:val="left" w:pos="993"/>
        </w:tabs>
        <w:spacing w:before="0" w:beforeAutospacing="0" w:after="120" w:afterAutospacing="0"/>
        <w:ind w:left="0" w:firstLine="567"/>
        <w:jc w:val="both"/>
        <w:rPr>
          <w:color w:val="000000"/>
          <w:sz w:val="22"/>
          <w:szCs w:val="22"/>
        </w:rPr>
      </w:pPr>
      <w:r>
        <w:rPr>
          <w:color w:val="000000"/>
          <w:sz w:val="22"/>
          <w:szCs w:val="22"/>
        </w:rPr>
        <w:t>A entrega deverá ocorrer:</w:t>
      </w:r>
    </w:p>
    <w:p>
      <w:pPr>
        <w:pStyle w:val="132"/>
        <w:numPr>
          <w:ilvl w:val="2"/>
          <w:numId w:val="16"/>
        </w:numPr>
        <w:tabs>
          <w:tab w:val="left" w:pos="1134"/>
        </w:tabs>
        <w:spacing w:before="120" w:beforeAutospacing="0" w:after="120" w:afterAutospacing="0"/>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pPr>
        <w:pStyle w:val="132"/>
        <w:numPr>
          <w:ilvl w:val="2"/>
          <w:numId w:val="17"/>
        </w:numPr>
        <w:tabs>
          <w:tab w:val="left" w:pos="1134"/>
        </w:tabs>
        <w:spacing w:before="120" w:beforeAutospacing="0" w:after="120" w:afterAutospacing="0"/>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pPr>
        <w:pStyle w:val="132"/>
        <w:numPr>
          <w:ilvl w:val="2"/>
          <w:numId w:val="17"/>
        </w:numPr>
        <w:tabs>
          <w:tab w:val="left" w:pos="1134"/>
        </w:tabs>
        <w:spacing w:before="120" w:beforeAutospacing="0" w:after="120" w:afterAutospacing="0"/>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pPr>
        <w:pStyle w:val="132"/>
        <w:numPr>
          <w:ilvl w:val="2"/>
          <w:numId w:val="17"/>
        </w:numPr>
        <w:tabs>
          <w:tab w:val="left" w:pos="1134"/>
        </w:tabs>
        <w:spacing w:before="120" w:beforeAutospacing="0" w:after="120" w:afterAutospacing="0"/>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pPr>
        <w:pStyle w:val="132"/>
        <w:numPr>
          <w:ilvl w:val="2"/>
          <w:numId w:val="17"/>
        </w:numPr>
        <w:tabs>
          <w:tab w:val="left" w:pos="1134"/>
        </w:tabs>
        <w:spacing w:before="120" w:beforeAutospacing="0" w:after="120" w:afterAutospacing="0"/>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pPr>
        <w:pStyle w:val="29"/>
        <w:numPr>
          <w:ilvl w:val="1"/>
          <w:numId w:val="15"/>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47"/>
          <w:color w:val="000000"/>
          <w:sz w:val="22"/>
          <w:szCs w:val="22"/>
        </w:rPr>
        <w:t>Termo de Referência</w:t>
      </w:r>
      <w:r>
        <w:rPr>
          <w:color w:val="000000"/>
          <w:sz w:val="22"/>
          <w:szCs w:val="22"/>
        </w:rPr>
        <w:t>.</w:t>
      </w:r>
    </w:p>
    <w:p>
      <w:pPr>
        <w:pStyle w:val="29"/>
        <w:numPr>
          <w:ilvl w:val="1"/>
          <w:numId w:val="15"/>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da Lei Federal nº 14.133, de 2021</w:t>
      </w:r>
      <w:r>
        <w:rPr>
          <w:rStyle w:val="56"/>
          <w:sz w:val="22"/>
          <w:szCs w:val="22"/>
        </w:rPr>
        <w:fldChar w:fldCharType="end"/>
      </w:r>
      <w:r>
        <w:rPr>
          <w:color w:val="000000"/>
          <w:sz w:val="22"/>
          <w:szCs w:val="22"/>
        </w:rPr>
        <w:t>):</w:t>
      </w:r>
    </w:p>
    <w:p>
      <w:pPr>
        <w:pStyle w:val="132"/>
        <w:numPr>
          <w:ilvl w:val="2"/>
          <w:numId w:val="18"/>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“a”, da Lei Federal nº 14.133, de 2021</w:t>
      </w:r>
      <w:r>
        <w:rPr>
          <w:rStyle w:val="56"/>
          <w:sz w:val="22"/>
          <w:szCs w:val="22"/>
        </w:rPr>
        <w:fldChar w:fldCharType="end"/>
      </w:r>
      <w:r>
        <w:rPr>
          <w:color w:val="000000"/>
          <w:sz w:val="22"/>
          <w:szCs w:val="22"/>
        </w:rPr>
        <w:t xml:space="preserve">); e </w:t>
      </w:r>
    </w:p>
    <w:p>
      <w:pPr>
        <w:pStyle w:val="132"/>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“b”, da Lei Federal nº 14.133, de 2021</w:t>
      </w:r>
      <w:r>
        <w:rPr>
          <w:rStyle w:val="56"/>
          <w:sz w:val="22"/>
          <w:szCs w:val="22"/>
        </w:rPr>
        <w:fldChar w:fldCharType="end"/>
      </w:r>
      <w:r>
        <w:rPr>
          <w:color w:val="000000"/>
          <w:sz w:val="22"/>
          <w:szCs w:val="22"/>
        </w:rPr>
        <w:t>).</w:t>
      </w:r>
    </w:p>
    <w:p>
      <w:pPr>
        <w:pStyle w:val="29"/>
        <w:numPr>
          <w:ilvl w:val="0"/>
          <w:numId w:val="15"/>
        </w:numPr>
        <w:pBdr>
          <w:bottom w:val="single" w:color="000000" w:themeColor="dark1" w:sz="4" w:space="1"/>
        </w:pBdr>
        <w:shd w:val="clear" w:color="auto" w:fill="BEBEBE" w:themeFill="background1" w:themeFillShade="BF"/>
        <w:spacing w:before="360" w:beforeAutospacing="0" w:after="0" w:afterAutospacing="0"/>
        <w:jc w:val="both"/>
      </w:pPr>
      <w:r>
        <w:rPr>
          <w:rStyle w:val="13"/>
          <w:color w:val="000000"/>
          <w:sz w:val="22"/>
          <w:szCs w:val="22"/>
        </w:rPr>
        <w:t>DOTAÇÃO ORÇAMENTÁRIA</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VIII</w:t>
      </w:r>
      <w:r>
        <w:rPr>
          <w:rStyle w:val="56"/>
          <w:sz w:val="22"/>
          <w:szCs w:val="22"/>
        </w:rPr>
        <w:fldChar w:fldCharType="end"/>
      </w:r>
      <w:r>
        <w:rPr>
          <w:rStyle w:val="56"/>
          <w:sz w:val="22"/>
          <w:szCs w:val="22"/>
        </w:rPr>
        <w:t>, da Lei Federal nº 14.133, de 2021</w:t>
      </w:r>
      <w:r>
        <w:rPr>
          <w:sz w:val="22"/>
          <w:szCs w:val="22"/>
        </w:rPr>
        <w:t>)</w:t>
      </w:r>
    </w:p>
    <w:p>
      <w:pPr>
        <w:pStyle w:val="29"/>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MATERIAL DE CONSUMO</w:t>
            </w:r>
          </w:p>
        </w:tc>
      </w:tr>
    </w:tbl>
    <w:p>
      <w:pPr>
        <w:pStyle w:val="29"/>
        <w:tabs>
          <w:tab w:val="left" w:pos="993"/>
        </w:tabs>
        <w:spacing w:before="0" w:beforeAutospacing="0" w:after="0" w:afterAutospacing="0"/>
        <w:ind w:left="0" w:firstLine="0"/>
        <w:jc w:val="both"/>
        <w:rPr>
          <w:rFonts w:cs="Arial"/>
          <w:color w:val="000000"/>
          <w:sz w:val="22"/>
          <w:szCs w:val="22"/>
        </w:rPr>
      </w:pPr>
    </w:p>
    <w:p>
      <w:pPr>
        <w:pStyle w:val="29"/>
        <w:tabs>
          <w:tab w:val="left" w:pos="993"/>
        </w:tabs>
        <w:spacing w:before="0" w:beforeAutospacing="0" w:after="0" w:afterAutospacing="0"/>
        <w:ind w:left="0" w:firstLine="567"/>
        <w:jc w:val="both"/>
        <w:rPr>
          <w:rFonts w:ascii="Times New Roman" w:hAnsi="Times New Roman" w:cs="Arial"/>
          <w:b/>
          <w:sz w:val="22"/>
          <w:szCs w:val="22"/>
        </w:rPr>
      </w:pP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PREÇO </w:t>
      </w:r>
      <w:r>
        <w:rPr>
          <w:sz w:val="22"/>
          <w:szCs w:val="22"/>
        </w:rPr>
        <w:t>(</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Fonts w:eastAsiaTheme="minorHAnsi" w:cstheme="minorBidi"/>
          <w:sz w:val="22"/>
          <w:szCs w:val="22"/>
          <w:shd w:val="clear" w:fill="auto"/>
          <w:lang w:val="pt-BR"/>
        </w:rPr>
        <w:t>R$</w:t>
      </w:r>
      <w:r>
        <w:rPr>
          <w:rFonts w:hint="default" w:eastAsiaTheme="minorHAnsi" w:cstheme="minorBidi"/>
          <w:sz w:val="22"/>
          <w:szCs w:val="22"/>
          <w:shd w:val="clear" w:fill="auto"/>
          <w:lang w:val="pt-BR"/>
        </w:rPr>
        <w:t xml:space="preserve"> XXXXXXXXXX</w:t>
      </w:r>
      <w:r>
        <w:rPr>
          <w:rFonts w:eastAsiaTheme="minorHAnsi" w:cstheme="minorBidi"/>
          <w:sz w:val="22"/>
          <w:szCs w:val="22"/>
          <w:shd w:val="clear" w:fill="auto"/>
          <w:lang w:val="pt-BR"/>
        </w:rPr>
        <w:t xml:space="preserve"> (</w:t>
      </w:r>
      <w:r>
        <w:rPr>
          <w:rFonts w:hint="default" w:eastAsiaTheme="minorHAnsi" w:cstheme="minorBidi"/>
          <w:sz w:val="22"/>
          <w:szCs w:val="22"/>
          <w:shd w:val="clear" w:fill="auto"/>
          <w:lang w:val="pt-BR"/>
        </w:rPr>
        <w:t>XXXXXXXXXXX</w:t>
      </w:r>
      <w:r>
        <w:rPr>
          <w:rFonts w:eastAsiaTheme="minorHAnsi" w:cstheme="minorBidi"/>
          <w:sz w:val="22"/>
          <w:szCs w:val="22"/>
          <w:shd w:val="clear" w:fill="auto"/>
          <w:lang w:val="pt-BR"/>
        </w:rPr>
        <w:t>)</w:t>
      </w:r>
      <w:r>
        <w:rPr>
          <w:sz w:val="22"/>
          <w:szCs w:val="22"/>
        </w:rPr>
        <w:t xml:space="preserve"> referente à emissão da Nota de Empenho nº XXX a partir da ARP nº </w:t>
      </w:r>
      <w:r>
        <w:rPr>
          <w:rFonts w:hint="default"/>
          <w:sz w:val="22"/>
          <w:szCs w:val="22"/>
          <w:lang w:val="pt-BR"/>
        </w:rPr>
        <w:t>xxxx</w:t>
      </w:r>
      <w:r>
        <w:rPr>
          <w:sz w:val="22"/>
          <w:szCs w:val="22"/>
        </w:rPr>
        <w:t>/2024, podendo ser emitidos empenhos adicionais a partir da referida ARP, desde que dentro de seus limites e vigência e, consequentemente, aumentando o valor da presente contratação.</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CONDIÇÕES DE PAGAMENTO</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V</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“a”, da Lei Federal nº 14.133, de 2021</w:t>
      </w:r>
      <w:r>
        <w:rPr>
          <w:rStyle w:val="56"/>
          <w:sz w:val="22"/>
          <w:szCs w:val="22"/>
        </w:rPr>
        <w:fldChar w:fldCharType="end"/>
      </w:r>
      <w:r>
        <w:rPr>
          <w:color w:val="000000"/>
          <w:sz w:val="22"/>
          <w:szCs w:val="22"/>
        </w:rPr>
        <w:t>) e o recebimento definitivo por servidor ou comissão designada pela autoridade competente (</w:t>
      </w:r>
      <w:r>
        <w:fldChar w:fldCharType="begin"/>
      </w:r>
      <w:r>
        <w:rPr>
          <w:rStyle w:val="56"/>
          <w:sz w:val="22"/>
          <w:szCs w:val="22"/>
        </w:rPr>
        <w:instrText xml:space="preserve"> HYPERLINK "https://www.planalto.gov.br/ccivil_03/_ato2019-2022/2021/lei/l14133.htm" \l "art140"</w:instrText>
      </w:r>
      <w:r>
        <w:rPr>
          <w:rStyle w:val="56"/>
          <w:sz w:val="22"/>
          <w:szCs w:val="22"/>
        </w:rPr>
        <w:fldChar w:fldCharType="separate"/>
      </w:r>
      <w:r>
        <w:rPr>
          <w:rStyle w:val="56"/>
          <w:sz w:val="22"/>
          <w:szCs w:val="22"/>
        </w:rPr>
        <w:t>art. 140, I, “b”, da Lei Federal nº 14.133, de 2021</w:t>
      </w:r>
      <w:r>
        <w:rPr>
          <w:rStyle w:val="56"/>
          <w:sz w:val="22"/>
          <w:szCs w:val="22"/>
        </w:rPr>
        <w:fldChar w:fldCharType="end"/>
      </w:r>
      <w:r>
        <w:rPr>
          <w:color w:val="000000"/>
          <w:sz w:val="22"/>
          <w:szCs w:val="22"/>
        </w:rPr>
        <w:t>).</w:t>
      </w:r>
    </w:p>
    <w:p>
      <w:pPr>
        <w:pStyle w:val="29"/>
        <w:numPr>
          <w:ilvl w:val="0"/>
          <w:numId w:val="0"/>
        </w:numPr>
        <w:tabs>
          <w:tab w:val="left" w:pos="993"/>
        </w:tabs>
        <w:spacing w:before="0" w:beforeAutospacing="0" w:after="0" w:afterAutospacing="0"/>
        <w:ind w:left="567" w:leftChars="0"/>
        <w:jc w:val="both"/>
      </w:pP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LIQUIDAÇÃO E PAGAMENTO </w:t>
      </w:r>
      <w:r>
        <w:rPr>
          <w:rStyle w:val="13"/>
          <w:b w:val="0"/>
          <w:bCs w:val="0"/>
          <w:color w:val="000000"/>
          <w:sz w:val="22"/>
          <w:szCs w:val="22"/>
        </w:rPr>
        <w:t>(</w:t>
      </w:r>
      <w:r>
        <w:fldChar w:fldCharType="begin"/>
      </w:r>
      <w:r>
        <w:rPr>
          <w:rStyle w:val="56"/>
          <w:sz w:val="22"/>
          <w:szCs w:val="22"/>
        </w:rPr>
        <w:instrText xml:space="preserve"> HYPERLINK "https://www.planalto.gov.br/ccivil_03/_ato2019-2022/2021/lei/l14133.htm" \l "art143"</w:instrText>
      </w:r>
      <w:r>
        <w:rPr>
          <w:rStyle w:val="56"/>
          <w:sz w:val="22"/>
          <w:szCs w:val="22"/>
        </w:rPr>
        <w:fldChar w:fldCharType="separate"/>
      </w:r>
      <w:r>
        <w:rPr>
          <w:rStyle w:val="56"/>
          <w:sz w:val="22"/>
          <w:szCs w:val="22"/>
        </w:rPr>
        <w:t>art. 143 e 146 da Lei Federal nº 14.133, de 2021</w:t>
      </w:r>
      <w:r>
        <w:rPr>
          <w:rStyle w:val="56"/>
          <w:sz w:val="22"/>
          <w:szCs w:val="22"/>
        </w:rPr>
        <w:fldChar w:fldCharType="end"/>
      </w:r>
      <w:r>
        <w:rPr>
          <w:rStyle w:val="13"/>
          <w:b w:val="0"/>
          <w:bCs w:val="0"/>
          <w:color w:val="000000"/>
          <w:sz w:val="22"/>
          <w:szCs w:val="22"/>
        </w:rPr>
        <w:t xml:space="preserve"> e Resolução 50 de 2023.)</w:t>
      </w:r>
    </w:p>
    <w:p>
      <w:pPr>
        <w:pStyle w:val="29"/>
        <w:numPr>
          <w:ilvl w:val="1"/>
          <w:numId w:val="15"/>
        </w:numPr>
        <w:tabs>
          <w:tab w:val="left" w:pos="993"/>
        </w:tabs>
        <w:spacing w:before="0" w:beforeAutospacing="0" w:after="0" w:afterAutospacing="0"/>
        <w:ind w:left="0" w:firstLine="567"/>
        <w:jc w:val="both"/>
      </w:pPr>
      <w:r>
        <w:rPr>
          <w:color w:val="000000" w:themeColor="text1"/>
          <w:sz w:val="22"/>
          <w:szCs w:val="22"/>
        </w:rPr>
        <w:t xml:space="preserve">A </w:t>
      </w:r>
      <w:r>
        <w:rPr>
          <w:color w:val="000000"/>
          <w:sz w:val="22"/>
          <w:szCs w:val="22"/>
        </w:rPr>
        <w:t>Contratada</w:t>
      </w:r>
      <w:r>
        <w:rPr>
          <w:color w:val="000000" w:themeColor="text1"/>
          <w:sz w:val="22"/>
          <w:szCs w:val="22"/>
        </w:rPr>
        <w:t xml:space="preserve"> deverá entregar a Nota Fiscal após a execução do serviço, </w:t>
      </w:r>
      <w:r>
        <w:rPr>
          <w:color w:val="000000"/>
          <w:sz w:val="22"/>
          <w:szCs w:val="22"/>
        </w:rPr>
        <w:t>sob</w:t>
      </w:r>
      <w:r>
        <w:rPr>
          <w:color w:val="000000" w:themeColor="text1"/>
          <w:sz w:val="22"/>
          <w:szCs w:val="22"/>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47"/>
          <w:color w:val="000000"/>
          <w:sz w:val="22"/>
          <w:szCs w:val="22"/>
        </w:rPr>
        <w:t>Termo de Referência</w:t>
      </w:r>
      <w:r>
        <w:rPr>
          <w:color w:val="000000" w:themeColor="text1"/>
          <w:sz w:val="22"/>
          <w:szCs w:val="22"/>
        </w:rPr>
        <w:t xml:space="preserve"> para liquidação e pagamento, em até</w:t>
      </w:r>
      <w:r>
        <w:rPr>
          <w:color w:val="000000" w:themeColor="text1"/>
          <w:sz w:val="22"/>
          <w:szCs w:val="22"/>
          <w:shd w:val="clear" w:fill="auto"/>
        </w:rPr>
        <w:t xml:space="preserve"> 30 (trinta) </w:t>
      </w:r>
      <w:r>
        <w:rPr>
          <w:color w:val="000000" w:themeColor="text1"/>
          <w:sz w:val="22"/>
          <w:szCs w:val="22"/>
        </w:rPr>
        <w:t xml:space="preserve">dias corridos após a entrega do objeto contratado, sob pena de caracterizar a infração tipificada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VII, da Lei Federal nº 14.133, de 2021</w:t>
      </w:r>
      <w:r>
        <w:rPr>
          <w:rStyle w:val="56"/>
          <w:sz w:val="22"/>
          <w:szCs w:val="22"/>
        </w:rPr>
        <w:fldChar w:fldCharType="end"/>
      </w:r>
      <w:r>
        <w:rPr>
          <w:color w:val="000000" w:themeColor="text1"/>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O </w:t>
      </w:r>
      <w:r>
        <w:rPr>
          <w:color w:val="000000"/>
          <w:sz w:val="22"/>
          <w:szCs w:val="22"/>
        </w:rPr>
        <w:t>CNPJ</w:t>
      </w:r>
      <w:r>
        <w:rPr>
          <w:color w:val="000000" w:themeColor="text1"/>
          <w:sz w:val="22"/>
          <w:szCs w:val="22"/>
        </w:rPr>
        <w:t xml:space="preserve"> </w:t>
      </w:r>
      <w:r>
        <w:rPr>
          <w:color w:val="000000"/>
          <w:sz w:val="22"/>
          <w:szCs w:val="22"/>
        </w:rPr>
        <w:t>constante</w:t>
      </w:r>
      <w:r>
        <w:rPr>
          <w:color w:val="000000" w:themeColor="text1"/>
          <w:sz w:val="22"/>
          <w:szCs w:val="22"/>
        </w:rPr>
        <w:t xml:space="preserve"> da Nota Fiscal e/ou DANFE (Documento Auxiliar de Nota Fiscal Eletrônica) deverá ser o mesmo indicado na proposta e neste instrumento de contrato. </w:t>
      </w:r>
    </w:p>
    <w:p>
      <w:pPr>
        <w:pStyle w:val="29"/>
        <w:numPr>
          <w:ilvl w:val="1"/>
          <w:numId w:val="15"/>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56"/>
          <w:sz w:val="22"/>
          <w:szCs w:val="22"/>
        </w:rPr>
        <w:instrText xml:space="preserve"> HYPERLINK "https://www.planalto.gov.br/ccivil_03/_ato2019-2022/2021/lei/l14133.htm" \l "art141"</w:instrText>
      </w:r>
      <w:r>
        <w:rPr>
          <w:rStyle w:val="56"/>
          <w:sz w:val="22"/>
          <w:szCs w:val="22"/>
        </w:rPr>
        <w:fldChar w:fldCharType="separate"/>
      </w:r>
      <w:r>
        <w:rPr>
          <w:rStyle w:val="56"/>
          <w:sz w:val="22"/>
          <w:szCs w:val="22"/>
        </w:rPr>
        <w:t>art. 141 da Lei Federal nº 14.133, de 2021</w:t>
      </w:r>
      <w:r>
        <w:rPr>
          <w:rStyle w:val="56"/>
          <w:sz w:val="22"/>
          <w:szCs w:val="22"/>
        </w:rPr>
        <w:fldChar w:fldCharType="end"/>
      </w:r>
      <w:r>
        <w:rPr>
          <w:rStyle w:val="56"/>
          <w:sz w:val="22"/>
          <w:szCs w:val="22"/>
        </w:rPr>
        <w:t>.</w:t>
      </w:r>
    </w:p>
    <w:p>
      <w:pPr>
        <w:pStyle w:val="29"/>
        <w:numPr>
          <w:ilvl w:val="1"/>
          <w:numId w:val="15"/>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56"/>
          <w:sz w:val="22"/>
          <w:szCs w:val="22"/>
        </w:rPr>
        <w:instrText xml:space="preserve"> HYPERLINK "http://www.planalto.gov.br/ccivil_03/_ato2019-2022/2021/lei/L14133.htm" \l "art143"</w:instrText>
      </w:r>
      <w:r>
        <w:rPr>
          <w:rStyle w:val="56"/>
          <w:sz w:val="22"/>
          <w:szCs w:val="22"/>
        </w:rPr>
        <w:fldChar w:fldCharType="separate"/>
      </w:r>
      <w:r>
        <w:rPr>
          <w:rStyle w:val="56"/>
          <w:sz w:val="22"/>
          <w:szCs w:val="22"/>
        </w:rPr>
        <w:t>art. 143 da Lei Federal nº 14.133, de 2021</w:t>
      </w:r>
      <w:r>
        <w:rPr>
          <w:rStyle w:val="56"/>
          <w:sz w:val="22"/>
          <w:szCs w:val="22"/>
        </w:rPr>
        <w:fldChar w:fldCharType="end"/>
      </w:r>
      <w:r>
        <w:rPr>
          <w:color w:val="000000"/>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29"/>
        <w:numPr>
          <w:ilvl w:val="1"/>
          <w:numId w:val="15"/>
        </w:numPr>
        <w:tabs>
          <w:tab w:val="left" w:pos="993"/>
        </w:tabs>
        <w:spacing w:before="0" w:beforeAutospacing="0" w:after="120" w:afterAutospacing="0"/>
        <w:ind w:left="0" w:firstLine="567"/>
        <w:jc w:val="both"/>
      </w:pPr>
      <w:r>
        <w:rPr>
          <w:color w:val="000000" w:themeColor="text1"/>
          <w:sz w:val="22"/>
          <w:szCs w:val="22"/>
        </w:rPr>
        <w:t xml:space="preserve">Nos termos do </w:t>
      </w:r>
      <w:r>
        <w:fldChar w:fldCharType="begin"/>
      </w:r>
      <w:r>
        <w:rPr>
          <w:rStyle w:val="56"/>
          <w:sz w:val="22"/>
          <w:szCs w:val="22"/>
        </w:rPr>
        <w:instrText xml:space="preserve"> HYPERLINK "https://www.planalto.gov.br/ccivil_03/_ato2019-2022/2021/lei/l14133.htm" \l "art92"</w:instrText>
      </w:r>
      <w:r>
        <w:rPr>
          <w:rStyle w:val="56"/>
          <w:sz w:val="22"/>
          <w:szCs w:val="22"/>
        </w:rPr>
        <w:fldChar w:fldCharType="separate"/>
      </w:r>
      <w:r>
        <w:rPr>
          <w:rStyle w:val="56"/>
          <w:sz w:val="22"/>
          <w:szCs w:val="22"/>
        </w:rPr>
        <w:t>art. 92, V, da Lei Federal nº 14.133, de 2021</w:t>
      </w:r>
      <w:r>
        <w:rPr>
          <w:rStyle w:val="56"/>
          <w:sz w:val="22"/>
          <w:szCs w:val="22"/>
        </w:rPr>
        <w:fldChar w:fldCharType="end"/>
      </w:r>
      <w:r>
        <w:rPr>
          <w:color w:val="000000" w:themeColor="text1"/>
          <w:sz w:val="22"/>
          <w:szCs w:val="22"/>
        </w:rPr>
        <w:t xml:space="preserve">, caso o </w:t>
      </w:r>
      <w:r>
        <w:rPr>
          <w:rFonts w:eastAsia="Cambria"/>
          <w:color w:val="000000" w:themeColor="text1"/>
          <w:sz w:val="22"/>
          <w:szCs w:val="22"/>
        </w:rPr>
        <w:t>pagamento</w:t>
      </w:r>
      <w:r>
        <w:rPr>
          <w:color w:val="000000" w:themeColor="text1"/>
          <w:sz w:val="22"/>
          <w:szCs w:val="22"/>
        </w:rPr>
        <w:t xml:space="preserve"> seja efetuado </w:t>
      </w:r>
      <w:r>
        <w:rPr>
          <w:color w:val="000000"/>
          <w:sz w:val="22"/>
          <w:szCs w:val="22"/>
        </w:rPr>
        <w:t>após</w:t>
      </w:r>
      <w:r>
        <w:rPr>
          <w:color w:val="000000" w:themeColor="text1"/>
          <w:sz w:val="22"/>
          <w:szCs w:val="22"/>
        </w:rPr>
        <w:t xml:space="preserve"> 30 (</w:t>
      </w:r>
      <w:r>
        <w:rPr>
          <w:color w:val="000000"/>
          <w:sz w:val="22"/>
          <w:szCs w:val="22"/>
        </w:rPr>
        <w:t>trinta</w:t>
      </w:r>
      <w:r>
        <w:rPr>
          <w:color w:val="000000" w:themeColor="text1"/>
          <w:sz w:val="22"/>
          <w:szCs w:val="22"/>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29"/>
        <w:numPr>
          <w:ilvl w:val="0"/>
          <w:numId w:val="15"/>
        </w:numPr>
        <w:pBdr>
          <w:bottom w:val="single" w:color="000000" w:themeColor="dark1" w:sz="4" w:space="1"/>
        </w:pBdr>
        <w:shd w:val="clear" w:color="auto" w:fill="BEBEBE" w:themeFill="background1" w:themeFillShade="BF"/>
        <w:spacing w:before="360" w:beforeAutospacing="0" w:after="0" w:afterAutospacing="0"/>
        <w:jc w:val="both"/>
      </w:pPr>
      <w:bookmarkStart w:id="76" w:name="_REAJUSTE_(art._92,"/>
      <w:bookmarkEnd w:id="76"/>
      <w:r>
        <w:rPr>
          <w:rStyle w:val="13"/>
          <w:color w:val="000000"/>
          <w:sz w:val="22"/>
          <w:szCs w:val="22"/>
        </w:rPr>
        <w:t>GARANTIA DE EXECUÇÃO</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XII</w:t>
      </w:r>
      <w:r>
        <w:rPr>
          <w:rStyle w:val="56"/>
          <w:sz w:val="22"/>
          <w:szCs w:val="22"/>
        </w:rPr>
        <w:fldChar w:fldCharType="end"/>
      </w:r>
      <w:r>
        <w:rPr>
          <w:rStyle w:val="56"/>
          <w:sz w:val="22"/>
          <w:szCs w:val="22"/>
        </w:rPr>
        <w:t xml:space="preserve"> e XIII,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56"/>
          <w:sz w:val="22"/>
          <w:szCs w:val="22"/>
        </w:rPr>
        <w:instrText xml:space="preserve"> HYPERLINK "https://www.planalto.gov.br/ccivil_03/leis/l8078compilado.htm" \l "art24"</w:instrText>
      </w:r>
      <w:r>
        <w:rPr>
          <w:rStyle w:val="56"/>
          <w:sz w:val="22"/>
          <w:szCs w:val="22"/>
        </w:rPr>
        <w:fldChar w:fldCharType="separate"/>
      </w:r>
      <w:r>
        <w:rPr>
          <w:rStyle w:val="56"/>
          <w:sz w:val="22"/>
          <w:szCs w:val="22"/>
        </w:rPr>
        <w:t>art. 24 da Lei Federal nº 8.078, de 1990</w:t>
      </w:r>
      <w:r>
        <w:rPr>
          <w:rStyle w:val="56"/>
          <w:sz w:val="22"/>
          <w:szCs w:val="22"/>
        </w:rPr>
        <w:fldChar w:fldCharType="end"/>
      </w:r>
      <w:r>
        <w:rPr>
          <w:color w:val="000000"/>
          <w:sz w:val="22"/>
          <w:szCs w:val="22"/>
        </w:rPr>
        <w:t>)</w:t>
      </w:r>
    </w:p>
    <w:p>
      <w:pPr>
        <w:pStyle w:val="29"/>
        <w:numPr>
          <w:ilvl w:val="1"/>
          <w:numId w:val="15"/>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56"/>
          <w:sz w:val="22"/>
          <w:szCs w:val="22"/>
        </w:rPr>
        <w:instrText xml:space="preserve"> HYPERLINK "https://www.planalto.gov.br/ccivil_03/leis/l8078compilado.htm" \l "art50"</w:instrText>
      </w:r>
      <w:r>
        <w:rPr>
          <w:rStyle w:val="56"/>
          <w:sz w:val="22"/>
          <w:szCs w:val="22"/>
        </w:rPr>
        <w:fldChar w:fldCharType="separate"/>
      </w:r>
      <w:r>
        <w:rPr>
          <w:rStyle w:val="56"/>
          <w:sz w:val="22"/>
          <w:szCs w:val="22"/>
        </w:rPr>
        <w:t>art. 50 da Lei Federal nº 8.078, de 1990</w:t>
      </w:r>
      <w:r>
        <w:rPr>
          <w:rStyle w:val="56"/>
          <w:sz w:val="22"/>
          <w:szCs w:val="22"/>
        </w:rPr>
        <w:fldChar w:fldCharType="end"/>
      </w:r>
      <w:r>
        <w:rPr>
          <w:color w:val="000000"/>
          <w:sz w:val="22"/>
          <w:szCs w:val="22"/>
        </w:rPr>
        <w:t>)</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REAJUSTE</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 3º,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29"/>
        <w:numPr>
          <w:ilvl w:val="1"/>
          <w:numId w:val="15"/>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rPr>
        <w:t xml:space="preserve">Para </w:t>
      </w:r>
      <w:r>
        <w:rPr>
          <w:color w:val="000000"/>
          <w:sz w:val="22"/>
          <w:szCs w:val="22"/>
        </w:rPr>
        <w:t>efeito</w:t>
      </w:r>
      <w:r>
        <w:rPr>
          <w:color w:val="000000" w:themeColor="text1"/>
          <w:sz w:val="22"/>
          <w:szCs w:val="22"/>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 = PI x IR</w:t>
      </w:r>
    </w:p>
    <w:p>
      <w:pPr>
        <w:pStyle w:val="132"/>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rPr>
        <w:t>Onde:</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PR</w:t>
      </w:r>
      <w:r>
        <w:rPr>
          <w:color w:val="000000" w:themeColor="text1"/>
          <w:sz w:val="22"/>
          <w:szCs w:val="22"/>
        </w:rPr>
        <w:t xml:space="preserve"> = Preço reajustado</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PI</w:t>
      </w:r>
      <w:r>
        <w:rPr>
          <w:color w:val="000000" w:themeColor="text1"/>
          <w:sz w:val="22"/>
          <w:szCs w:val="22"/>
        </w:rPr>
        <w:t xml:space="preserve"> = Preço inicial </w:t>
      </w:r>
    </w:p>
    <w:p>
      <w:pPr>
        <w:pStyle w:val="132"/>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rPr>
        <w:t xml:space="preserve">IR </w:t>
      </w:r>
      <w:r>
        <w:rPr>
          <w:color w:val="000000" w:themeColor="text1"/>
          <w:sz w:val="22"/>
          <w:szCs w:val="22"/>
        </w:rPr>
        <w:t>= Índice de reajuste</w:t>
      </w:r>
    </w:p>
    <w:p>
      <w:pPr>
        <w:pStyle w:val="29"/>
        <w:numPr>
          <w:ilvl w:val="1"/>
          <w:numId w:val="15"/>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rPr>
        <w:t xml:space="preserve">Na </w:t>
      </w:r>
      <w:r>
        <w:rPr>
          <w:color w:val="000000"/>
          <w:sz w:val="22"/>
          <w:szCs w:val="22"/>
        </w:rPr>
        <w:t>hipótese</w:t>
      </w:r>
      <w:r>
        <w:rPr>
          <w:color w:val="000000" w:themeColor="text1"/>
          <w:sz w:val="22"/>
          <w:szCs w:val="22"/>
        </w:rPr>
        <w:t xml:space="preserve"> de reajuste, a Contratada será consultada sobre a possibilidade de renúncia ao </w:t>
      </w:r>
      <w:r>
        <w:rPr>
          <w:color w:val="000000"/>
          <w:sz w:val="22"/>
          <w:szCs w:val="22"/>
        </w:rPr>
        <w:t>reajuste</w:t>
      </w:r>
      <w:r>
        <w:rPr>
          <w:color w:val="000000" w:themeColor="text1"/>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SANÇÕES ADMINISTRATIVAS</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XIV</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56"/>
          <w:sz w:val="22"/>
          <w:szCs w:val="22"/>
        </w:rPr>
        <w:instrText xml:space="preserve"> HYPERLINK "https://www.planalto.gov.br/ccivil_03/_ato2019-2022/2021/lei/l14133.htm" \l "art155"</w:instrText>
      </w:r>
      <w:r>
        <w:rPr>
          <w:rStyle w:val="56"/>
          <w:sz w:val="22"/>
          <w:szCs w:val="22"/>
        </w:rPr>
        <w:fldChar w:fldCharType="separate"/>
      </w:r>
      <w:r>
        <w:rPr>
          <w:rStyle w:val="56"/>
          <w:sz w:val="22"/>
          <w:szCs w:val="22"/>
        </w:rPr>
        <w:t>art. 155 da Lei Federal nº 14.133, de 2021</w:t>
      </w:r>
      <w:r>
        <w:rPr>
          <w:rStyle w:val="56"/>
          <w:sz w:val="22"/>
          <w:szCs w:val="22"/>
        </w:rPr>
        <w:fldChar w:fldCharType="end"/>
      </w:r>
      <w:r>
        <w:rPr>
          <w:color w:val="000000"/>
          <w:sz w:val="22"/>
          <w:szCs w:val="22"/>
        </w:rPr>
        <w:t xml:space="preserve">, será responsabilizada administrativamente em uma ou mais das sanções previstas no </w:t>
      </w:r>
      <w:r>
        <w:fldChar w:fldCharType="begin"/>
      </w:r>
      <w:r>
        <w:rPr>
          <w:rStyle w:val="56"/>
          <w:sz w:val="22"/>
          <w:szCs w:val="22"/>
        </w:rPr>
        <w:instrText xml:space="preserve"> HYPERLINK "https://www.planalto.gov.br/ccivil_03/_ato2019-2022/2021/lei/l14133.htm" \l "art156"</w:instrText>
      </w:r>
      <w:r>
        <w:rPr>
          <w:rStyle w:val="56"/>
          <w:sz w:val="22"/>
          <w:szCs w:val="22"/>
        </w:rPr>
        <w:fldChar w:fldCharType="separate"/>
      </w:r>
      <w:r>
        <w:rPr>
          <w:rStyle w:val="56"/>
          <w:sz w:val="22"/>
          <w:szCs w:val="22"/>
        </w:rPr>
        <w:t>art. 156, da Lei Federal nº 14.133, de 2021</w:t>
      </w:r>
      <w:r>
        <w:rPr>
          <w:rStyle w:val="56"/>
          <w:sz w:val="22"/>
          <w:szCs w:val="22"/>
        </w:rPr>
        <w:fldChar w:fldCharType="end"/>
      </w:r>
      <w:r>
        <w:rPr>
          <w:color w:val="000000"/>
          <w:sz w:val="22"/>
          <w:szCs w:val="22"/>
        </w:rPr>
        <w:t>, garantido o direito à ampla defesa e contraditório.</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29"/>
        <w:numPr>
          <w:ilvl w:val="1"/>
          <w:numId w:val="15"/>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56"/>
          <w:sz w:val="22"/>
          <w:szCs w:val="22"/>
        </w:rPr>
        <w:instrText xml:space="preserve"> HYPERLINK "https://www.planalto.gov.br/ccivil_03/_ato2019-2022/2021/lei/l14133.htm" \l "art156"</w:instrText>
      </w:r>
      <w:r>
        <w:rPr>
          <w:rStyle w:val="56"/>
          <w:sz w:val="22"/>
          <w:szCs w:val="22"/>
        </w:rPr>
        <w:fldChar w:fldCharType="separate"/>
      </w:r>
      <w:r>
        <w:rPr>
          <w:rStyle w:val="56"/>
          <w:sz w:val="22"/>
          <w:szCs w:val="22"/>
        </w:rPr>
        <w:t>art. 156, § 1º, da Lei Federal nº 14.133, de 2021</w:t>
      </w:r>
      <w:r>
        <w:rPr>
          <w:rStyle w:val="56"/>
          <w:sz w:val="22"/>
          <w:szCs w:val="22"/>
        </w:rPr>
        <w:fldChar w:fldCharType="end"/>
      </w:r>
      <w:r>
        <w:rPr>
          <w:color w:val="000000"/>
          <w:sz w:val="22"/>
          <w:szCs w:val="22"/>
        </w:rPr>
        <w:t>):</w:t>
      </w:r>
    </w:p>
    <w:p>
      <w:pPr>
        <w:pStyle w:val="132"/>
        <w:numPr>
          <w:ilvl w:val="2"/>
          <w:numId w:val="15"/>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132"/>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132"/>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132"/>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132"/>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29"/>
        <w:numPr>
          <w:ilvl w:val="1"/>
          <w:numId w:val="15"/>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 da Lei Federal nº 14.133, de 2021</w:t>
      </w:r>
      <w:r>
        <w:rPr>
          <w:rStyle w:val="56"/>
          <w:sz w:val="22"/>
          <w:szCs w:val="22"/>
        </w:rPr>
        <w:fldChar w:fldCharType="end"/>
      </w:r>
      <w:r>
        <w:rPr>
          <w:sz w:val="22"/>
          <w:szCs w:val="22"/>
        </w:rPr>
        <w:t>), impedimento de licitar e contratar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III, da Lei Federal nº 14.133, de 2021</w:t>
      </w:r>
      <w:r>
        <w:rPr>
          <w:rStyle w:val="56"/>
          <w:sz w:val="22"/>
          <w:szCs w:val="22"/>
        </w:rPr>
        <w:fldChar w:fldCharType="end"/>
      </w:r>
      <w:r>
        <w:rPr>
          <w:sz w:val="22"/>
          <w:szCs w:val="22"/>
        </w:rPr>
        <w:t>) e declaração de inidoneidade para licitar ou contratar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IV, da Lei Federal nº 14.133, de 2021</w:t>
      </w:r>
      <w:r>
        <w:rPr>
          <w:rStyle w:val="56"/>
          <w:sz w:val="22"/>
          <w:szCs w:val="22"/>
        </w:rPr>
        <w:fldChar w:fldCharType="end"/>
      </w:r>
      <w:r>
        <w:rPr>
          <w:sz w:val="22"/>
          <w:szCs w:val="22"/>
        </w:rPr>
        <w:t>) poderão ser aplicadas, cumulativamente ou não, à penalidade de multa (</w:t>
      </w:r>
      <w:r>
        <w:fldChar w:fldCharType="begin"/>
      </w:r>
      <w:r>
        <w:rPr>
          <w:rStyle w:val="56"/>
          <w:sz w:val="22"/>
          <w:szCs w:val="22"/>
        </w:rPr>
        <w:instrText xml:space="preserve"> HYPERLINK "http://www.planalto.gov.br/ccivil_03/_ato2019-2022/2021/lei/L14133.htm" \l "art156"</w:instrText>
      </w:r>
      <w:r>
        <w:rPr>
          <w:rStyle w:val="56"/>
          <w:sz w:val="22"/>
          <w:szCs w:val="22"/>
        </w:rPr>
        <w:fldChar w:fldCharType="separate"/>
      </w:r>
      <w:r>
        <w:rPr>
          <w:rStyle w:val="56"/>
          <w:sz w:val="22"/>
          <w:szCs w:val="22"/>
        </w:rPr>
        <w:t>art. 156, II,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56"/>
          <w:sz w:val="22"/>
          <w:szCs w:val="22"/>
        </w:rPr>
        <w:instrText xml:space="preserve"> HYPERLINK "http://www.planalto.gov.br/ccivil_03/_ato2019-2022/2021/lei/L14133.htm" \l "art156§9"</w:instrText>
      </w:r>
      <w:r>
        <w:rPr>
          <w:rStyle w:val="56"/>
          <w:sz w:val="22"/>
          <w:szCs w:val="22"/>
        </w:rPr>
        <w:fldChar w:fldCharType="separate"/>
      </w:r>
      <w:r>
        <w:rPr>
          <w:rStyle w:val="56"/>
          <w:sz w:val="22"/>
          <w:szCs w:val="22"/>
        </w:rPr>
        <w:t>art. 156, §9º,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56"/>
          <w:sz w:val="22"/>
          <w:szCs w:val="22"/>
        </w:rPr>
        <w:instrText xml:space="preserve"> HYPERLINK "http://www.planalto.gov.br/ccivil_03/_ato2019-2022/2021/lei/L14133.htm" \l "art156§8"</w:instrText>
      </w:r>
      <w:r>
        <w:rPr>
          <w:rStyle w:val="56"/>
          <w:sz w:val="22"/>
          <w:szCs w:val="22"/>
        </w:rPr>
        <w:fldChar w:fldCharType="separate"/>
      </w:r>
      <w:r>
        <w:rPr>
          <w:rStyle w:val="56"/>
          <w:sz w:val="22"/>
          <w:szCs w:val="22"/>
        </w:rPr>
        <w:t>art. 156, §8º,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7" w:name="_Hlk78351618"/>
      <w:bookmarkEnd w:id="77"/>
    </w:p>
    <w:p>
      <w:pPr>
        <w:pStyle w:val="29"/>
        <w:numPr>
          <w:ilvl w:val="1"/>
          <w:numId w:val="15"/>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56"/>
          <w:sz w:val="22"/>
          <w:szCs w:val="22"/>
        </w:rPr>
        <w:instrText xml:space="preserve"> HYPERLINK "https://www.planalto.gov.br/ccivil_03/_ato2019-2022/2021/lei/l14133.htm" \l "art161"</w:instrText>
      </w:r>
      <w:r>
        <w:rPr>
          <w:rStyle w:val="56"/>
          <w:sz w:val="22"/>
          <w:szCs w:val="22"/>
        </w:rPr>
        <w:fldChar w:fldCharType="separate"/>
      </w:r>
      <w:r>
        <w:rPr>
          <w:rStyle w:val="56"/>
          <w:sz w:val="22"/>
          <w:szCs w:val="22"/>
        </w:rPr>
        <w:t>art. 161 da Lei Federal nº 14.133, de 2021</w:t>
      </w:r>
      <w:r>
        <w:rPr>
          <w:rStyle w:val="56"/>
          <w:sz w:val="22"/>
          <w:szCs w:val="22"/>
        </w:rPr>
        <w:fldChar w:fldCharType="end"/>
      </w:r>
      <w:r>
        <w:rPr>
          <w:color w:val="000000"/>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6"/>
          <w:sz w:val="22"/>
          <w:szCs w:val="22"/>
        </w:rPr>
        <w:t>Lei Federal nº 12.846, de 2013</w:t>
      </w:r>
      <w:r>
        <w:rPr>
          <w:rStyle w:val="56"/>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56"/>
          <w:sz w:val="22"/>
          <w:szCs w:val="22"/>
        </w:rPr>
        <w:instrText xml:space="preserve"> HYPERLINK "http://www.planalto.gov.br/ccivil_03/_ato2019-2022/2021/lei/L14133.htm" \l "art159"</w:instrText>
      </w:r>
      <w:r>
        <w:rPr>
          <w:rStyle w:val="56"/>
          <w:sz w:val="22"/>
          <w:szCs w:val="22"/>
        </w:rPr>
        <w:fldChar w:fldCharType="separate"/>
      </w:r>
      <w:r>
        <w:rPr>
          <w:rStyle w:val="56"/>
          <w:sz w:val="22"/>
          <w:szCs w:val="22"/>
        </w:rPr>
        <w:t>art. 159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56"/>
          <w:sz w:val="22"/>
          <w:szCs w:val="22"/>
        </w:rPr>
        <w:instrText xml:space="preserve"> HYPERLINK "http://www.planalto.gov.br/ccivil_03/_ato2019-2022/2021/lei/L14133.htm" \l "art160"</w:instrText>
      </w:r>
      <w:r>
        <w:rPr>
          <w:rStyle w:val="56"/>
          <w:sz w:val="22"/>
          <w:szCs w:val="22"/>
        </w:rPr>
        <w:fldChar w:fldCharType="separate"/>
      </w:r>
      <w:r>
        <w:rPr>
          <w:rStyle w:val="56"/>
          <w:sz w:val="22"/>
          <w:szCs w:val="22"/>
        </w:rPr>
        <w:t>art. 160,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56"/>
          <w:sz w:val="22"/>
          <w:szCs w:val="22"/>
        </w:rPr>
        <w:instrText xml:space="preserve"> HYPERLINK "http://www.planalto.gov.br/ccivil_03/_ato2019-2022/2021/lei/L14133.htm" \l "art163"</w:instrText>
      </w:r>
      <w:r>
        <w:rPr>
          <w:rStyle w:val="56"/>
          <w:sz w:val="22"/>
          <w:szCs w:val="22"/>
        </w:rPr>
        <w:fldChar w:fldCharType="separate"/>
      </w:r>
      <w:r>
        <w:rPr>
          <w:rStyle w:val="56"/>
          <w:sz w:val="22"/>
          <w:szCs w:val="22"/>
        </w:rPr>
        <w:t>art. 163 da Lei Federal nº 14.133, de 2021.</w:t>
      </w:r>
      <w:r>
        <w:rPr>
          <w:rStyle w:val="56"/>
          <w:sz w:val="22"/>
          <w:szCs w:val="22"/>
        </w:rPr>
        <w:fldChar w:fldCharType="end"/>
      </w:r>
    </w:p>
    <w:p>
      <w:pPr>
        <w:pStyle w:val="29"/>
        <w:numPr>
          <w:ilvl w:val="1"/>
          <w:numId w:val="15"/>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56"/>
          <w:sz w:val="22"/>
          <w:szCs w:val="22"/>
        </w:rPr>
        <w:t>Instrução Normativa SEGES/ME nº 26, de 13 de abril de 2022</w:t>
      </w:r>
      <w:r>
        <w:rPr>
          <w:rStyle w:val="56"/>
          <w:sz w:val="22"/>
          <w:szCs w:val="22"/>
        </w:rPr>
        <w:fldChar w:fldCharType="end"/>
      </w:r>
      <w:r>
        <w:rPr>
          <w:sz w:val="22"/>
          <w:szCs w:val="22"/>
        </w:rPr>
        <w:t xml:space="preserve">. </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ALTERAÇÕES </w:t>
      </w:r>
      <w:r>
        <w:rPr>
          <w:rStyle w:val="13"/>
          <w:b w:val="0"/>
          <w:bCs w:val="0"/>
          <w:color w:val="000000"/>
          <w:sz w:val="22"/>
          <w:szCs w:val="22"/>
        </w:rPr>
        <w:t>(</w:t>
      </w:r>
      <w:r>
        <w:fldChar w:fldCharType="begin"/>
      </w:r>
      <w:r>
        <w:rPr>
          <w:rStyle w:val="56"/>
          <w:sz w:val="22"/>
          <w:szCs w:val="22"/>
        </w:rPr>
        <w:instrText xml:space="preserve"> HYPERLINK "http://www.planalto.gov.br/ccivil_03/_ato2019-2022/2021/lei/L14133.htm" \l "art124"</w:instrText>
      </w:r>
      <w:r>
        <w:rPr>
          <w:rStyle w:val="56"/>
          <w:sz w:val="22"/>
          <w:szCs w:val="22"/>
        </w:rPr>
        <w:fldChar w:fldCharType="separate"/>
      </w:r>
      <w:r>
        <w:rPr>
          <w:rStyle w:val="56"/>
          <w:sz w:val="22"/>
          <w:szCs w:val="22"/>
        </w:rPr>
        <w:t>arts. 124 a 136 da Lei Federal nº 14.133, de 2021</w:t>
      </w:r>
      <w:r>
        <w:rPr>
          <w:rStyle w:val="56"/>
          <w:sz w:val="22"/>
          <w:szCs w:val="22"/>
        </w:rPr>
        <w:fldChar w:fldCharType="end"/>
      </w:r>
      <w:r>
        <w:rPr>
          <w:rStyle w:val="13"/>
          <w:b w:val="0"/>
          <w:bCs w:val="0"/>
          <w:color w:val="000000"/>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56"/>
          <w:sz w:val="22"/>
          <w:szCs w:val="22"/>
        </w:rPr>
        <w:instrText xml:space="preserve"> HYPERLINK "http://www.planalto.gov.br/ccivil_03/_ato2019-2022/2021/lei/L14133.htm" \l "art124"</w:instrText>
      </w:r>
      <w:r>
        <w:rPr>
          <w:rStyle w:val="56"/>
          <w:sz w:val="22"/>
          <w:szCs w:val="22"/>
        </w:rPr>
        <w:fldChar w:fldCharType="separate"/>
      </w:r>
      <w:r>
        <w:rPr>
          <w:rStyle w:val="56"/>
          <w:sz w:val="22"/>
          <w:szCs w:val="22"/>
        </w:rPr>
        <w:t>arts. 124 a 136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29"/>
        <w:numPr>
          <w:ilvl w:val="1"/>
          <w:numId w:val="15"/>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56"/>
          <w:sz w:val="22"/>
          <w:szCs w:val="22"/>
        </w:rPr>
        <w:instrText xml:space="preserve"> HYPERLINK "http://www.planalto.gov.br/ccivil_03/_ato2019-2022/2021/lei/L14133.htm" \l "art132"</w:instrText>
      </w:r>
      <w:r>
        <w:rPr>
          <w:rStyle w:val="56"/>
          <w:sz w:val="22"/>
          <w:szCs w:val="22"/>
        </w:rPr>
        <w:fldChar w:fldCharType="separate"/>
      </w:r>
      <w:r>
        <w:rPr>
          <w:rStyle w:val="56"/>
          <w:sz w:val="22"/>
          <w:szCs w:val="22"/>
        </w:rPr>
        <w:t>art. 132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56"/>
          <w:sz w:val="22"/>
          <w:szCs w:val="22"/>
        </w:rPr>
        <w:instrText xml:space="preserve"> HYPERLINK "http://www.planalto.gov.br/ccivil_03/_ato2019-2022/2021/lei/L14133.htm" \l "art136"</w:instrText>
      </w:r>
      <w:r>
        <w:rPr>
          <w:rStyle w:val="56"/>
          <w:sz w:val="22"/>
          <w:szCs w:val="22"/>
        </w:rPr>
        <w:fldChar w:fldCharType="separate"/>
      </w:r>
      <w:r>
        <w:rPr>
          <w:rStyle w:val="56"/>
          <w:sz w:val="22"/>
          <w:szCs w:val="22"/>
        </w:rPr>
        <w:t>art. 136 da Lei Federal nº 14.133, de 2021</w:t>
      </w:r>
      <w:r>
        <w:rPr>
          <w:rStyle w:val="56"/>
          <w:sz w:val="22"/>
          <w:szCs w:val="22"/>
        </w:rPr>
        <w:fldChar w:fldCharType="end"/>
      </w:r>
      <w:r>
        <w:rPr>
          <w:sz w:val="22"/>
          <w:szCs w:val="22"/>
        </w:rPr>
        <w:t>.</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DA EXTINÇÃO CONTRATUAL</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XIX</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29"/>
        <w:numPr>
          <w:ilvl w:val="1"/>
          <w:numId w:val="15"/>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56"/>
          <w:sz w:val="22"/>
          <w:szCs w:val="22"/>
        </w:rPr>
        <w:instrText xml:space="preserve"> HYPERLINK "http://www.planalto.gov.br/ccivil_03/_ato2019-2022/2021/lei/L14133.htm" \l "art163"</w:instrText>
      </w:r>
      <w:r>
        <w:rPr>
          <w:rStyle w:val="56"/>
          <w:sz w:val="22"/>
          <w:szCs w:val="22"/>
        </w:rPr>
        <w:fldChar w:fldCharType="separate"/>
      </w:r>
      <w:r>
        <w:rPr>
          <w:rStyle w:val="56"/>
          <w:sz w:val="22"/>
          <w:szCs w:val="22"/>
        </w:rPr>
        <w:t>art. 111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29"/>
        <w:numPr>
          <w:ilvl w:val="1"/>
          <w:numId w:val="15"/>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56"/>
          <w:sz w:val="22"/>
          <w:szCs w:val="22"/>
        </w:rPr>
        <w:instrText xml:space="preserve"> HYPERLINK "http://www.planalto.gov.br/ccivil_03/_ato2019-2022/2021/lei/L14133.htm" \l "art137"</w:instrText>
      </w:r>
      <w:r>
        <w:rPr>
          <w:rStyle w:val="56"/>
          <w:sz w:val="22"/>
          <w:szCs w:val="22"/>
        </w:rPr>
        <w:fldChar w:fldCharType="separate"/>
      </w:r>
      <w:r>
        <w:rPr>
          <w:rStyle w:val="56"/>
          <w:sz w:val="22"/>
          <w:szCs w:val="22"/>
        </w:rPr>
        <w:t>artigo 137 da Lei Federal nº 14.133/21</w:t>
      </w:r>
      <w:r>
        <w:rPr>
          <w:rStyle w:val="56"/>
          <w:sz w:val="22"/>
          <w:szCs w:val="22"/>
        </w:rPr>
        <w:fldChar w:fldCharType="end"/>
      </w:r>
      <w:r>
        <w:rPr>
          <w:sz w:val="22"/>
          <w:szCs w:val="22"/>
        </w:rPr>
        <w:t xml:space="preserve">, bem como amigavelmente, </w:t>
      </w:r>
      <w:r>
        <w:rPr>
          <w:color w:val="000000" w:themeColor="text1"/>
          <w:sz w:val="22"/>
          <w:szCs w:val="22"/>
        </w:rPr>
        <w:t xml:space="preserve">assegurados o contraditório e a ampla defesa, </w:t>
      </w:r>
      <w:r>
        <w:rPr>
          <w:sz w:val="22"/>
          <w:szCs w:val="22"/>
        </w:rPr>
        <w:t xml:space="preserve">aplicando-se também os </w:t>
      </w:r>
      <w:r>
        <w:fldChar w:fldCharType="begin"/>
      </w:r>
      <w:r>
        <w:rPr>
          <w:rStyle w:val="56"/>
          <w:sz w:val="22"/>
          <w:szCs w:val="22"/>
        </w:rPr>
        <w:instrText xml:space="preserve"> HYPERLINK "http://www.planalto.gov.br/ccivil_03/_ato2019-2022/2021/lei/L14133.htm" \l "art138"</w:instrText>
      </w:r>
      <w:r>
        <w:rPr>
          <w:rStyle w:val="56"/>
          <w:sz w:val="22"/>
          <w:szCs w:val="22"/>
        </w:rPr>
        <w:fldChar w:fldCharType="separate"/>
      </w:r>
      <w:r>
        <w:rPr>
          <w:rStyle w:val="56"/>
          <w:sz w:val="22"/>
          <w:szCs w:val="22"/>
        </w:rPr>
        <w:t>artigos 138 e 139</w:t>
      </w:r>
      <w:r>
        <w:rPr>
          <w:rStyle w:val="56"/>
          <w:sz w:val="22"/>
          <w:szCs w:val="22"/>
        </w:rPr>
        <w:fldChar w:fldCharType="end"/>
      </w:r>
      <w:r>
        <w:rPr>
          <w:rStyle w:val="56"/>
          <w:sz w:val="22"/>
          <w:szCs w:val="22"/>
        </w:rPr>
        <w:t xml:space="preserve">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56"/>
          <w:sz w:val="22"/>
          <w:szCs w:val="22"/>
        </w:rPr>
        <w:instrText xml:space="preserve"> HYPERLINK "http://www.planalto.gov.br/ccivil_03/_ato2019-2022/2021/lei/L14133.htm" \l "art137"</w:instrText>
      </w:r>
      <w:r>
        <w:rPr>
          <w:rStyle w:val="56"/>
          <w:sz w:val="22"/>
          <w:szCs w:val="22"/>
        </w:rPr>
        <w:fldChar w:fldCharType="separate"/>
      </w:r>
      <w:r>
        <w:rPr>
          <w:rStyle w:val="56"/>
          <w:sz w:val="22"/>
          <w:szCs w:val="22"/>
        </w:rPr>
        <w:t>art. 137, III, da Lei Federal nº 14.133, de 2021</w:t>
      </w:r>
      <w:r>
        <w:rPr>
          <w:rStyle w:val="56"/>
          <w:sz w:val="22"/>
          <w:szCs w:val="22"/>
        </w:rPr>
        <w:fldChar w:fldCharType="end"/>
      </w:r>
      <w:r>
        <w:rPr>
          <w:sz w:val="22"/>
          <w:szCs w:val="22"/>
        </w:rPr>
        <w:t>)</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rPr>
        <w:t xml:space="preserve">Se a operação </w:t>
      </w:r>
      <w:r>
        <w:rPr>
          <w:sz w:val="22"/>
          <w:szCs w:val="22"/>
        </w:rPr>
        <w:t>implicar mudança da pessoa jurídica contratada, deverá ser formalizado termo aditivo para alteração subjetiva.</w:t>
      </w:r>
    </w:p>
    <w:p>
      <w:pPr>
        <w:pStyle w:val="29"/>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29"/>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29"/>
        <w:numPr>
          <w:ilvl w:val="1"/>
          <w:numId w:val="15"/>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56"/>
          <w:sz w:val="22"/>
          <w:szCs w:val="22"/>
        </w:rPr>
        <w:instrText xml:space="preserve"> HYPERLINK "http://www.planalto.gov.br/ccivil_03/_ato2019-2022/2021/lei/L14133.htm" \l "art131"</w:instrText>
      </w:r>
      <w:r>
        <w:rPr>
          <w:rStyle w:val="56"/>
          <w:sz w:val="22"/>
          <w:szCs w:val="22"/>
        </w:rPr>
        <w:fldChar w:fldCharType="separate"/>
      </w:r>
      <w:r>
        <w:rPr>
          <w:rStyle w:val="56"/>
          <w:sz w:val="22"/>
          <w:szCs w:val="22"/>
        </w:rPr>
        <w:t xml:space="preserve">art. 131, </w:t>
      </w:r>
      <w:r>
        <w:rPr>
          <w:rStyle w:val="56"/>
          <w:sz w:val="22"/>
          <w:szCs w:val="22"/>
        </w:rPr>
        <w:fldChar w:fldCharType="end"/>
      </w:r>
      <w:r>
        <w:rPr>
          <w:rStyle w:val="56"/>
          <w:i/>
          <w:iCs/>
          <w:sz w:val="22"/>
          <w:szCs w:val="22"/>
        </w:rPr>
        <w:t xml:space="preserve">caput, </w:t>
      </w:r>
      <w:r>
        <w:rPr>
          <w:rStyle w:val="56"/>
          <w:sz w:val="22"/>
          <w:szCs w:val="22"/>
        </w:rPr>
        <w:t>da Lei Federal nº 14.133, de 2021).</w:t>
      </w:r>
      <w:r>
        <w:rPr>
          <w:sz w:val="22"/>
          <w:szCs w:val="22"/>
        </w:rPr>
        <w:t xml:space="preserve"> </w:t>
      </w:r>
    </w:p>
    <w:p>
      <w:pPr>
        <w:pStyle w:val="29"/>
        <w:numPr>
          <w:ilvl w:val="1"/>
          <w:numId w:val="15"/>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56"/>
          <w:sz w:val="22"/>
          <w:szCs w:val="22"/>
        </w:rPr>
        <w:instrText xml:space="preserve"> HYPERLINK "http://www.planalto.gov.br/ccivil_03/_ato2019-2022/2021/lei/L14133.htm" \l "art14"</w:instrText>
      </w:r>
      <w:r>
        <w:rPr>
          <w:rStyle w:val="56"/>
          <w:sz w:val="22"/>
          <w:szCs w:val="22"/>
        </w:rPr>
        <w:fldChar w:fldCharType="separate"/>
      </w:r>
      <w:r>
        <w:rPr>
          <w:rStyle w:val="56"/>
          <w:sz w:val="22"/>
          <w:szCs w:val="22"/>
        </w:rPr>
        <w:t>art. 14, inciso IV, da Lei Federal nº 14.133, de 2021</w:t>
      </w:r>
      <w:r>
        <w:rPr>
          <w:rStyle w:val="56"/>
          <w:sz w:val="22"/>
          <w:szCs w:val="22"/>
        </w:rPr>
        <w:fldChar w:fldCharType="end"/>
      </w:r>
      <w:r>
        <w:rPr>
          <w:sz w:val="22"/>
          <w:szCs w:val="22"/>
        </w:rPr>
        <w:t>).</w:t>
      </w:r>
    </w:p>
    <w:p>
      <w:pPr>
        <w:pStyle w:val="29"/>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DOS CASOS OMISSOS</w:t>
      </w:r>
      <w:r>
        <w:rPr>
          <w:sz w:val="22"/>
          <w:szCs w:val="22"/>
        </w:rPr>
        <w:t xml:space="preserve"> (</w:t>
      </w:r>
      <w:r>
        <w:fldChar w:fldCharType="begin"/>
      </w:r>
      <w:r>
        <w:rPr>
          <w:rStyle w:val="56"/>
          <w:sz w:val="22"/>
          <w:szCs w:val="22"/>
        </w:rPr>
        <w:instrText xml:space="preserve"> HYPERLINK "http://www.planalto.gov.br/ccivil_03/_ato2019-2022/2021/lei/L14133.htm" \l "art92"</w:instrText>
      </w:r>
      <w:r>
        <w:rPr>
          <w:rStyle w:val="56"/>
          <w:sz w:val="22"/>
          <w:szCs w:val="22"/>
        </w:rPr>
        <w:fldChar w:fldCharType="separate"/>
      </w:r>
      <w:r>
        <w:rPr>
          <w:rStyle w:val="56"/>
          <w:sz w:val="22"/>
          <w:szCs w:val="22"/>
        </w:rPr>
        <w:t>art. 92, III</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56"/>
          <w:sz w:val="22"/>
          <w:szCs w:val="22"/>
        </w:rPr>
        <w:t>Lei Federal nº 14.133, de 2021</w:t>
      </w:r>
      <w:r>
        <w:rPr>
          <w:rStyle w:val="56"/>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6"/>
          <w:sz w:val="22"/>
          <w:szCs w:val="22"/>
        </w:rPr>
        <w:t>Lei Federal nº 8.078, de 1990 - Código de Defesa do Consumidor</w:t>
      </w:r>
      <w:r>
        <w:rPr>
          <w:rStyle w:val="56"/>
          <w:sz w:val="22"/>
          <w:szCs w:val="22"/>
        </w:rPr>
        <w:fldChar w:fldCharType="end"/>
      </w:r>
      <w:r>
        <w:rPr>
          <w:sz w:val="22"/>
          <w:szCs w:val="22"/>
        </w:rPr>
        <w:t xml:space="preserve"> - e normas e princípios gerais dos contratos.</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PUBLICAÇÃO </w:t>
      </w:r>
      <w:r>
        <w:rPr>
          <w:rStyle w:val="13"/>
          <w:b w:val="0"/>
          <w:bCs w:val="0"/>
          <w:color w:val="000000"/>
          <w:sz w:val="22"/>
          <w:szCs w:val="22"/>
        </w:rPr>
        <w:t>(</w:t>
      </w:r>
      <w:r>
        <w:fldChar w:fldCharType="begin"/>
      </w:r>
      <w:r>
        <w:rPr>
          <w:rStyle w:val="56"/>
          <w:sz w:val="22"/>
          <w:szCs w:val="22"/>
        </w:rPr>
        <w:instrText xml:space="preserve"> HYPERLINK "http://www.planalto.gov.br/ccivil_03/_ato2019-2022/2021/lei/L14133.htm" \l "art94"</w:instrText>
      </w:r>
      <w:r>
        <w:rPr>
          <w:rStyle w:val="56"/>
          <w:sz w:val="22"/>
          <w:szCs w:val="22"/>
        </w:rPr>
        <w:fldChar w:fldCharType="separate"/>
      </w:r>
      <w:r>
        <w:rPr>
          <w:rStyle w:val="56"/>
          <w:sz w:val="22"/>
          <w:szCs w:val="22"/>
        </w:rPr>
        <w:t>art. 94 da Lei Federal nº 14.133, de 2021</w:t>
      </w:r>
      <w:r>
        <w:rPr>
          <w:rStyle w:val="56"/>
          <w:sz w:val="22"/>
          <w:szCs w:val="22"/>
        </w:rPr>
        <w:fldChar w:fldCharType="end"/>
      </w:r>
      <w:r>
        <w:rPr>
          <w:rStyle w:val="13"/>
          <w:b w:val="0"/>
          <w:bCs w:val="0"/>
          <w:color w:val="000000"/>
          <w:sz w:val="22"/>
          <w:szCs w:val="22"/>
        </w:rPr>
        <w:t>)</w:t>
      </w:r>
    </w:p>
    <w:p>
      <w:pPr>
        <w:pStyle w:val="29"/>
        <w:numPr>
          <w:ilvl w:val="1"/>
          <w:numId w:val="15"/>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56"/>
          <w:sz w:val="22"/>
          <w:szCs w:val="22"/>
        </w:rPr>
        <w:t>https://pncp.gov.br/</w:t>
      </w:r>
      <w:r>
        <w:rPr>
          <w:rStyle w:val="56"/>
          <w:sz w:val="22"/>
          <w:szCs w:val="22"/>
        </w:rPr>
        <w:fldChar w:fldCharType="end"/>
      </w:r>
      <w:r>
        <w:rPr>
          <w:sz w:val="22"/>
          <w:szCs w:val="22"/>
        </w:rPr>
        <w:t xml:space="preserve">), na forma prevista no </w:t>
      </w:r>
      <w:r>
        <w:fldChar w:fldCharType="begin"/>
      </w:r>
      <w:r>
        <w:rPr>
          <w:rStyle w:val="56"/>
          <w:sz w:val="22"/>
          <w:szCs w:val="22"/>
        </w:rPr>
        <w:instrText xml:space="preserve"> HYPERLINK "http://www.planalto.gov.br/ccivil_03/_ato2019-2022/2021/lei/L14133.htm" \l "art94"</w:instrText>
      </w:r>
      <w:r>
        <w:rPr>
          <w:rStyle w:val="56"/>
          <w:sz w:val="22"/>
          <w:szCs w:val="22"/>
        </w:rPr>
        <w:fldChar w:fldCharType="separate"/>
      </w:r>
      <w:r>
        <w:rPr>
          <w:rStyle w:val="56"/>
          <w:sz w:val="22"/>
          <w:szCs w:val="22"/>
        </w:rPr>
        <w:t>art. 94 da Lei Federal nº 14.133, de 2021</w:t>
      </w:r>
      <w:r>
        <w:rPr>
          <w:rStyle w:val="56"/>
          <w:sz w:val="22"/>
          <w:szCs w:val="22"/>
        </w:rPr>
        <w:fldChar w:fldCharType="end"/>
      </w:r>
      <w:r>
        <w:rPr>
          <w:sz w:val="22"/>
          <w:szCs w:val="22"/>
        </w:rPr>
        <w:t xml:space="preserve">, bem como no respectivo sítio oficial na Internet, em atenção ao </w:t>
      </w:r>
      <w:r>
        <w:fldChar w:fldCharType="begin"/>
      </w:r>
      <w:r>
        <w:rPr>
          <w:rStyle w:val="56"/>
          <w:sz w:val="22"/>
          <w:szCs w:val="22"/>
        </w:rPr>
        <w:instrText xml:space="preserve"> HYPERLINK "http://www.planalto.gov.br/ccivil_03/_ato2019-2022/2021/lei/L14133.htm" \l "art94"</w:instrText>
      </w:r>
      <w:r>
        <w:rPr>
          <w:rStyle w:val="56"/>
          <w:sz w:val="22"/>
          <w:szCs w:val="22"/>
        </w:rPr>
        <w:fldChar w:fldCharType="separate"/>
      </w:r>
      <w:r>
        <w:rPr>
          <w:rStyle w:val="56"/>
          <w:sz w:val="22"/>
          <w:szCs w:val="22"/>
        </w:rPr>
        <w:t xml:space="preserve">art. 91, </w:t>
      </w:r>
      <w:r>
        <w:rPr>
          <w:rStyle w:val="56"/>
          <w:sz w:val="22"/>
          <w:szCs w:val="22"/>
        </w:rPr>
        <w:fldChar w:fldCharType="end"/>
      </w:r>
      <w:r>
        <w:rPr>
          <w:rStyle w:val="56"/>
          <w:i/>
          <w:iCs/>
          <w:sz w:val="22"/>
          <w:szCs w:val="22"/>
        </w:rPr>
        <w:t>caput</w:t>
      </w:r>
      <w:r>
        <w:rPr>
          <w:rStyle w:val="56"/>
          <w:sz w:val="22"/>
          <w:szCs w:val="22"/>
        </w:rPr>
        <w:t>, da Lei Federal nº 14.133, de 2021</w:t>
      </w:r>
      <w:r>
        <w:rPr>
          <w:sz w:val="22"/>
          <w:szCs w:val="22"/>
        </w:rPr>
        <w:t xml:space="preserve">, e ao </w:t>
      </w:r>
      <w:r>
        <w:fldChar w:fldCharType="begin"/>
      </w:r>
      <w:r>
        <w:rPr>
          <w:rStyle w:val="56"/>
          <w:sz w:val="22"/>
          <w:szCs w:val="22"/>
        </w:rPr>
        <w:instrText xml:space="preserve"> HYPERLINK "https://www.planalto.gov.br/ccivil_03/_ato2011-2014/2011/lei/l12527.htm" \l "art8§2"</w:instrText>
      </w:r>
      <w:r>
        <w:rPr>
          <w:rStyle w:val="56"/>
          <w:sz w:val="22"/>
          <w:szCs w:val="22"/>
        </w:rPr>
        <w:fldChar w:fldCharType="separate"/>
      </w:r>
      <w:r>
        <w:rPr>
          <w:rStyle w:val="56"/>
          <w:sz w:val="22"/>
          <w:szCs w:val="22"/>
        </w:rPr>
        <w:t>art. 8º, §2º, da Lei Federal nº 12.527, de 2011</w:t>
      </w:r>
      <w:r>
        <w:rPr>
          <w:rStyle w:val="56"/>
          <w:sz w:val="22"/>
          <w:szCs w:val="22"/>
        </w:rPr>
        <w:fldChar w:fldCharType="end"/>
      </w:r>
      <w:r>
        <w:rPr>
          <w:sz w:val="22"/>
          <w:szCs w:val="22"/>
        </w:rPr>
        <w:t>.</w:t>
      </w:r>
    </w:p>
    <w:p>
      <w:pPr>
        <w:pStyle w:val="29"/>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FORO</w:t>
      </w:r>
      <w:r>
        <w:rPr>
          <w:sz w:val="22"/>
          <w:szCs w:val="22"/>
        </w:rPr>
        <w:t xml:space="preserve"> (</w:t>
      </w:r>
      <w:r>
        <w:fldChar w:fldCharType="begin"/>
      </w:r>
      <w:r>
        <w:rPr>
          <w:rStyle w:val="56"/>
          <w:sz w:val="22"/>
          <w:szCs w:val="22"/>
        </w:rPr>
        <w:instrText xml:space="preserve"> HYPERLINK "http://www.planalto.gov.br/ccivil_03/_ato2019-2022/2021/lei/L14133.htm" \l "art92§1"</w:instrText>
      </w:r>
      <w:r>
        <w:rPr>
          <w:rStyle w:val="56"/>
          <w:sz w:val="22"/>
          <w:szCs w:val="22"/>
        </w:rPr>
        <w:fldChar w:fldCharType="separate"/>
      </w:r>
      <w:r>
        <w:rPr>
          <w:rStyle w:val="56"/>
          <w:sz w:val="22"/>
          <w:szCs w:val="22"/>
        </w:rPr>
        <w:t>art. 92, §1º</w:t>
      </w:r>
      <w:r>
        <w:rPr>
          <w:rStyle w:val="56"/>
          <w:sz w:val="22"/>
          <w:szCs w:val="22"/>
        </w:rPr>
        <w:fldChar w:fldCharType="end"/>
      </w:r>
      <w:r>
        <w:rPr>
          <w:rStyle w:val="56"/>
          <w:sz w:val="22"/>
          <w:szCs w:val="22"/>
        </w:rPr>
        <w:t>, da Lei Federal nº 14.133, de 2021</w:t>
      </w:r>
      <w:r>
        <w:rPr>
          <w:sz w:val="22"/>
          <w:szCs w:val="22"/>
        </w:rPr>
        <w:t>)</w:t>
      </w:r>
    </w:p>
    <w:p>
      <w:pPr>
        <w:pStyle w:val="29"/>
        <w:numPr>
          <w:ilvl w:val="1"/>
          <w:numId w:val="15"/>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56"/>
          <w:sz w:val="22"/>
          <w:szCs w:val="22"/>
        </w:rPr>
        <w:instrText xml:space="preserve"> HYPERLINK "http://www.planalto.gov.br/ccivil_03/_ato2019-2022/2021/lei/L14133.htm" \l "art92§1"</w:instrText>
      </w:r>
      <w:r>
        <w:rPr>
          <w:rStyle w:val="56"/>
          <w:sz w:val="22"/>
          <w:szCs w:val="22"/>
        </w:rPr>
        <w:fldChar w:fldCharType="separate"/>
      </w:r>
      <w:r>
        <w:rPr>
          <w:rStyle w:val="56"/>
          <w:sz w:val="22"/>
          <w:szCs w:val="22"/>
        </w:rPr>
        <w:t>art. 92, §1º, da Lei Federal nº 14.133, de 2021.</w:t>
      </w:r>
      <w:r>
        <w:rPr>
          <w:rStyle w:val="56"/>
          <w:sz w:val="22"/>
          <w:szCs w:val="22"/>
        </w:rPr>
        <w:fldChar w:fldCharType="end"/>
      </w:r>
    </w:p>
    <w:p>
      <w:pPr>
        <w:pStyle w:val="29"/>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29"/>
        <w:tabs>
          <w:tab w:val="left" w:pos="993"/>
        </w:tabs>
        <w:spacing w:before="120" w:beforeAutospacing="0" w:after="120" w:afterAutospacing="0"/>
        <w:ind w:firstLine="567"/>
        <w:jc w:val="right"/>
        <w:rPr>
          <w:rFonts w:ascii="Times New Roman" w:hAnsi="Times New Roman"/>
          <w:sz w:val="22"/>
          <w:szCs w:val="22"/>
        </w:rPr>
      </w:pPr>
      <w:r>
        <w:rPr>
          <w:sz w:val="22"/>
          <w:szCs w:val="22"/>
        </w:rPr>
        <w:t xml:space="preserve">Primavera do Leste - MT, em </w:t>
      </w:r>
      <w:r>
        <w:rPr>
          <w:rFonts w:hint="default"/>
          <w:sz w:val="22"/>
          <w:szCs w:val="22"/>
          <w:lang w:val="pt-BR"/>
        </w:rPr>
        <w:t xml:space="preserve"> XX</w:t>
      </w:r>
      <w:r>
        <w:rPr>
          <w:sz w:val="22"/>
          <w:szCs w:val="22"/>
        </w:rPr>
        <w:t>, de</w:t>
      </w:r>
      <w:r>
        <w:rPr>
          <w:rFonts w:hint="default"/>
          <w:sz w:val="22"/>
          <w:szCs w:val="22"/>
          <w:lang w:val="pt-BR"/>
        </w:rPr>
        <w:t xml:space="preserve"> XXXX </w:t>
      </w:r>
      <w:r>
        <w:rPr>
          <w:sz w:val="22"/>
          <w:szCs w:val="22"/>
        </w:rPr>
        <w:t>de 2024.</w:t>
      </w:r>
    </w:p>
    <w:p>
      <w:pPr>
        <w:pStyle w:val="29"/>
        <w:tabs>
          <w:tab w:val="left" w:pos="993"/>
        </w:tabs>
        <w:spacing w:before="120" w:beforeAutospacing="0" w:after="120" w:afterAutospacing="0"/>
        <w:jc w:val="right"/>
        <w:rPr>
          <w:rFonts w:ascii="Times New Roman" w:hAnsi="Times New Roman"/>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r>
        <w:rPr>
          <w:sz w:val="22"/>
          <w:szCs w:val="22"/>
          <w:highlight w:val="none"/>
          <w:u w:val="single"/>
        </w:rPr>
        <w:t>Representantes legais</w:t>
      </w:r>
      <w:r>
        <w:rPr>
          <w:sz w:val="22"/>
          <w:szCs w:val="22"/>
          <w:highlight w:val="none"/>
        </w:rPr>
        <w:t>:</w:t>
      </w:r>
    </w:p>
    <w:p>
      <w:pPr>
        <w:pStyle w:val="29"/>
        <w:tabs>
          <w:tab w:val="left" w:pos="993"/>
        </w:tabs>
        <w:spacing w:before="120" w:beforeAutospacing="0" w:after="120" w:afterAutospacing="0"/>
        <w:jc w:val="both"/>
        <w:rPr>
          <w:rFonts w:ascii="Times New Roman" w:hAnsi="Times New Roman"/>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29"/>
        <w:tabs>
          <w:tab w:val="left" w:pos="993"/>
        </w:tabs>
        <w:spacing w:before="120" w:beforeAutospacing="0" w:after="120" w:afterAutospacing="0"/>
        <w:jc w:val="both"/>
        <w:rPr>
          <w:rFonts w:ascii="Times New Roman" w:hAnsi="Times New Roman"/>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r>
        <w:rPr>
          <w:sz w:val="22"/>
          <w:szCs w:val="22"/>
          <w:highlight w:val="none"/>
          <w:u w:val="single"/>
        </w:rPr>
        <w:t>Testemunhas</w:t>
      </w:r>
      <w:r>
        <w:rPr>
          <w:sz w:val="22"/>
          <w:szCs w:val="22"/>
          <w:highlight w:val="none"/>
        </w:rPr>
        <w:t>:</w:t>
      </w:r>
    </w:p>
    <w:p>
      <w:pPr>
        <w:pStyle w:val="29"/>
        <w:tabs>
          <w:tab w:val="left" w:pos="993"/>
        </w:tabs>
        <w:spacing w:before="120" w:beforeAutospacing="0" w:after="120" w:afterAutospacing="0"/>
        <w:jc w:val="both"/>
        <w:rPr>
          <w:rFonts w:ascii="Times New Roman" w:hAnsi="Times New Roman"/>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1ª Testemunha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w:t>
            </w:r>
          </w:p>
        </w:tc>
        <w:tc>
          <w:tcPr>
            <w:tcW w:w="4465"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2ª Testemunha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XXXXXXX</w:t>
            </w:r>
          </w:p>
        </w:tc>
      </w:tr>
    </w:tbl>
    <w:p>
      <w:pPr>
        <w:pStyle w:val="29"/>
        <w:tabs>
          <w:tab w:val="left" w:pos="993"/>
        </w:tabs>
        <w:spacing w:before="0" w:beforeAutospacing="0" w:after="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56"/>
        <w:rFonts w:ascii="Times New Roman" w:hAnsi="Times New Roman" w:cs="Arial"/>
        <w:sz w:val="20"/>
        <w:szCs w:val="20"/>
      </w:rPr>
      <w:t>https://www.primaveradoleste.mt.leg.br/</w:t>
    </w:r>
    <w:r>
      <w:rPr>
        <w:rStyle w:val="56"/>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2"/>
      </w:pPr>
      <w:r>
        <w:rPr>
          <w:rStyle w:val="46"/>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rFonts w:eastAsia="Liberation Serif"/>
        <w:sz w:val="18"/>
        <w:szCs w:val="18"/>
        <w:lang w:eastAsia="hi-IN"/>
      </w:rPr>
    </w:pP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pPr>
            <w:pStyle w:val="34"/>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4"/>
            <w:spacing w:after="60"/>
            <w:rPr>
              <w:rFonts w:ascii="Arial" w:hAnsi="Arial" w:cs="Arial"/>
              <w:b/>
              <w:bCs/>
              <w:sz w:val="24"/>
              <w:szCs w:val="24"/>
            </w:rPr>
          </w:pPr>
          <w:r>
            <w:rPr>
              <w:rFonts w:ascii="Arial" w:hAnsi="Arial" w:cs="Arial"/>
              <w:b/>
              <w:bCs/>
              <w:sz w:val="24"/>
              <w:szCs w:val="24"/>
            </w:rPr>
            <w:t>CÂMARA MUNICIPAL DE PRIMAVERA DO LESTE</w:t>
          </w:r>
        </w:p>
        <w:p>
          <w:pPr>
            <w:pStyle w:val="34"/>
            <w:spacing w:after="60"/>
            <w:rPr>
              <w:rFonts w:hint="default" w:ascii="Times New Roman" w:hAnsi="Times New Roman" w:cs="Times New Roman"/>
              <w:sz w:val="24"/>
              <w:szCs w:val="24"/>
              <w:lang w:val="pt-BR"/>
            </w:rPr>
          </w:pPr>
          <w:r>
            <w:rPr>
              <w:rFonts w:ascii="Arial" w:hAnsi="Arial" w:cs="Arial"/>
              <w:b/>
              <w:bCs/>
              <w:sz w:val="24"/>
              <w:szCs w:val="24"/>
            </w:rPr>
            <w:t>GESTÃO 2023/2024</w:t>
          </w: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pStyle w:val="34"/>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4"/>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1"/>
      <w:lvlText w:val=""/>
      <w:lvlJc w:val="left"/>
      <w:pPr>
        <w:tabs>
          <w:tab w:val="left" w:pos="720"/>
        </w:tabs>
        <w:ind w:left="720" w:hanging="360"/>
      </w:pPr>
      <w:rPr>
        <w:rFonts w:hint="default" w:ascii="Symbol" w:hAnsi="Symbol" w:cs="Symbol"/>
        <w:sz w:val="20"/>
      </w:rPr>
    </w:lvl>
    <w:lvl w:ilvl="1" w:tentative="0">
      <w:start w:val="1"/>
      <w:numFmt w:val="bullet"/>
      <w:pStyle w:val="69"/>
      <w:lvlText w:val=""/>
      <w:lvlJc w:val="left"/>
      <w:pPr>
        <w:tabs>
          <w:tab w:val="left" w:pos="1440"/>
        </w:tabs>
        <w:ind w:left="1440" w:hanging="360"/>
      </w:pPr>
      <w:rPr>
        <w:rFonts w:hint="default" w:ascii="Symbol" w:hAnsi="Symbol" w:cs="Symbol"/>
        <w:sz w:val="20"/>
      </w:rPr>
    </w:lvl>
    <w:lvl w:ilvl="2" w:tentative="0">
      <w:start w:val="1"/>
      <w:numFmt w:val="bullet"/>
      <w:pStyle w:val="77"/>
      <w:lvlText w:val=""/>
      <w:lvlJc w:val="left"/>
      <w:pPr>
        <w:tabs>
          <w:tab w:val="left" w:pos="2160"/>
        </w:tabs>
        <w:ind w:left="2160" w:hanging="360"/>
      </w:pPr>
      <w:rPr>
        <w:rFonts w:hint="default" w:ascii="Symbol" w:hAnsi="Symbol" w:cs="Symbol"/>
        <w:sz w:val="20"/>
      </w:rPr>
    </w:lvl>
    <w:lvl w:ilvl="3" w:tentative="0">
      <w:start w:val="1"/>
      <w:numFmt w:val="bullet"/>
      <w:pStyle w:val="122"/>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8879AEF"/>
    <w:multiLevelType w:val="multilevel"/>
    <w:tmpl w:val="C8879AEF"/>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4">
    <w:nsid w:val="CF092B84"/>
    <w:multiLevelType w:val="multilevel"/>
    <w:tmpl w:val="CF092B84"/>
    <w:lvl w:ilvl="0" w:tentative="0">
      <w:start w:val="1"/>
      <w:numFmt w:val="bullet"/>
      <w:pStyle w:val="28"/>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rPr>
        <w:rFonts w:hint="default"/>
        <w:b/>
        <w:bCs/>
      </w:r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7">
    <w:nsid w:val="00000003"/>
    <w:multiLevelType w:val="multilevel"/>
    <w:tmpl w:val="00000003"/>
    <w:lvl w:ilvl="0" w:tentative="0">
      <w:start w:val="1"/>
      <w:numFmt w:val="none"/>
      <w:suff w:val="nothing"/>
      <w:lvlText w:val=""/>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0053208E"/>
    <w:multiLevelType w:val="multilevel"/>
    <w:tmpl w:val="0053208E"/>
    <w:lvl w:ilvl="0" w:tentative="0">
      <w:start w:val="1"/>
      <w:numFmt w:val="decimal"/>
      <w:pStyle w:val="2"/>
      <w:lvlText w:val="%1."/>
      <w:lvlJc w:val="left"/>
      <w:pPr>
        <w:tabs>
          <w:tab w:val="left" w:pos="0"/>
        </w:tabs>
        <w:ind w:left="360" w:hanging="360"/>
      </w:pPr>
      <w:rPr>
        <w:rFonts w:hint="default"/>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59ADCABA"/>
    <w:multiLevelType w:val="multilevel"/>
    <w:tmpl w:val="59ADCABA"/>
    <w:lvl w:ilvl="0" w:tentative="0">
      <w:start w:val="1"/>
      <w:numFmt w:val="decimal"/>
      <w:pStyle w:val="99"/>
      <w:lvlText w:val="%1."/>
      <w:lvlJc w:val="left"/>
      <w:pPr>
        <w:tabs>
          <w:tab w:val="left" w:pos="0"/>
        </w:tabs>
        <w:ind w:left="360" w:hanging="360"/>
      </w:pPr>
      <w:rPr>
        <w:b/>
        <w:color w:val="auto"/>
      </w:rPr>
    </w:lvl>
    <w:lvl w:ilvl="1" w:tentative="0">
      <w:start w:val="1"/>
      <w:numFmt w:val="decimal"/>
      <w:pStyle w:val="67"/>
      <w:lvlText w:val="%1.%2."/>
      <w:lvlJc w:val="left"/>
      <w:pPr>
        <w:tabs>
          <w:tab w:val="left" w:pos="0"/>
        </w:tabs>
        <w:ind w:left="1283" w:hanging="432"/>
      </w:pPr>
      <w:rPr>
        <w:sz w:val="20"/>
        <w:szCs w:val="20"/>
      </w:rPr>
    </w:lvl>
    <w:lvl w:ilvl="2" w:tentative="0">
      <w:start w:val="1"/>
      <w:numFmt w:val="decimal"/>
      <w:pStyle w:val="73"/>
      <w:lvlText w:val="%1.%2.%3."/>
      <w:lvlJc w:val="left"/>
      <w:pPr>
        <w:tabs>
          <w:tab w:val="left" w:pos="0"/>
        </w:tabs>
        <w:ind w:left="1497" w:hanging="504"/>
      </w:pPr>
    </w:lvl>
    <w:lvl w:ilvl="3" w:tentative="0">
      <w:start w:val="1"/>
      <w:numFmt w:val="decimal"/>
      <w:pStyle w:val="79"/>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5A241D34"/>
    <w:multiLevelType w:val="multilevel"/>
    <w:tmpl w:val="5A241D34"/>
    <w:lvl w:ilvl="0" w:tentative="0">
      <w:start w:val="1"/>
      <w:numFmt w:val="decimal"/>
      <w:lvlText w:val="%1."/>
      <w:lvlJc w:val="left"/>
      <w:pPr>
        <w:tabs>
          <w:tab w:val="left" w:pos="0"/>
        </w:tabs>
        <w:ind w:left="360" w:hanging="360"/>
      </w:pPr>
      <w:rPr>
        <w:rFonts w:hint="default"/>
        <w:b/>
        <w:bCs/>
      </w:rPr>
    </w:lvl>
    <w:lvl w:ilvl="1" w:tentative="0">
      <w:start w:val="1"/>
      <w:numFmt w:val="decimal"/>
      <w:lvlText w:val="%1.%2."/>
      <w:lvlJc w:val="left"/>
      <w:pPr>
        <w:tabs>
          <w:tab w:val="left" w:pos="0"/>
        </w:tabs>
        <w:ind w:left="792" w:hanging="432"/>
      </w:pPr>
      <w:rPr>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8"/>
  </w:num>
  <w:num w:numId="2">
    <w:abstractNumId w:val="5"/>
  </w:num>
  <w:num w:numId="3">
    <w:abstractNumId w:val="4"/>
  </w:num>
  <w:num w:numId="4">
    <w:abstractNumId w:val="13"/>
  </w:num>
  <w:num w:numId="5">
    <w:abstractNumId w:val="2"/>
  </w:num>
  <w:num w:numId="6">
    <w:abstractNumId w:val="1"/>
  </w:num>
  <w:num w:numId="7">
    <w:abstractNumId w:val="10"/>
  </w:num>
  <w:num w:numId="8">
    <w:abstractNumId w:val="12"/>
  </w:num>
  <w:num w:numId="9">
    <w:abstractNumId w:val="15"/>
  </w:num>
  <w:num w:numId="10">
    <w:abstractNumId w:val="9"/>
  </w:num>
  <w:num w:numId="11">
    <w:abstractNumId w:val="0"/>
  </w:num>
  <w:num w:numId="12">
    <w:abstractNumId w:val="6"/>
  </w:num>
  <w:num w:numId="13">
    <w:abstractNumId w:val="7"/>
  </w:num>
  <w:num w:numId="14">
    <w:abstractNumId w:val="14"/>
  </w:num>
  <w:num w:numId="15">
    <w:abstractNumId w:val="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9307AF"/>
    <w:rsid w:val="0A002AF6"/>
    <w:rsid w:val="0A0B1A67"/>
    <w:rsid w:val="1B2366AC"/>
    <w:rsid w:val="1B771E3B"/>
    <w:rsid w:val="203159E0"/>
    <w:rsid w:val="20C83D73"/>
    <w:rsid w:val="21BE719F"/>
    <w:rsid w:val="23875B9D"/>
    <w:rsid w:val="24574DB4"/>
    <w:rsid w:val="266630EA"/>
    <w:rsid w:val="276E21AF"/>
    <w:rsid w:val="27C2330D"/>
    <w:rsid w:val="2BFC773A"/>
    <w:rsid w:val="2C554E0C"/>
    <w:rsid w:val="2F553699"/>
    <w:rsid w:val="3D306898"/>
    <w:rsid w:val="3FFC5ADD"/>
    <w:rsid w:val="422E0DA1"/>
    <w:rsid w:val="43407A94"/>
    <w:rsid w:val="43887CF3"/>
    <w:rsid w:val="4A8561FD"/>
    <w:rsid w:val="50061068"/>
    <w:rsid w:val="50E365E7"/>
    <w:rsid w:val="53E247CD"/>
    <w:rsid w:val="5C9078CF"/>
    <w:rsid w:val="5DA8321B"/>
    <w:rsid w:val="694C74CE"/>
    <w:rsid w:val="6D2A1A28"/>
    <w:rsid w:val="70B23573"/>
    <w:rsid w:val="743B35A3"/>
    <w:rsid w:val="79192F67"/>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nhideWhenUsed="0" w:uiPriority="6"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atentStyles>
  <w:style w:type="paragraph" w:default="1" w:styleId="1">
    <w:name w:val="Normal"/>
    <w:autoRedefine/>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pt-BR" w:eastAsia="en-US" w:bidi="ar-SA"/>
    </w:rPr>
  </w:style>
  <w:style w:type="paragraph" w:styleId="2">
    <w:name w:val="heading 1"/>
    <w:basedOn w:val="1"/>
    <w:next w:val="3"/>
    <w:autoRedefine/>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autoRedefine/>
    <w:qFormat/>
    <w:uiPriority w:val="0"/>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autoRedefine/>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7">
    <w:name w:val="heading 4"/>
    <w:basedOn w:val="1"/>
    <w:next w:val="3"/>
    <w:autoRedefine/>
    <w:semiHidden/>
    <w:unhideWhenUsed/>
    <w:qFormat/>
    <w:uiPriority w:val="0"/>
    <w:pPr>
      <w:keepNext/>
      <w:keepLines/>
      <w:spacing w:before="40" w:after="0" w:line="240" w:lineRule="auto"/>
      <w:outlineLvl w:val="3"/>
    </w:pPr>
    <w:rPr>
      <w:rFonts w:asciiTheme="majorHAnsi" w:hAnsiTheme="majorHAnsi" w:eastAsiaTheme="majorEastAsia" w:cstheme="majorBidi"/>
      <w:i/>
      <w:iCs/>
      <w:color w:val="366091" w:themeColor="accent1" w:themeShade="BF"/>
      <w:sz w:val="24"/>
      <w:szCs w:val="24"/>
      <w:lang w:eastAsia="pt-BR"/>
    </w:rPr>
  </w:style>
  <w:style w:type="paragraph" w:styleId="8">
    <w:name w:val="heading 5"/>
    <w:basedOn w:val="5"/>
    <w:next w:val="3"/>
    <w:autoRedefine/>
    <w:qFormat/>
    <w:uiPriority w:val="6"/>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autoRedefine/>
    <w:semiHidden/>
    <w:unhideWhenUsed/>
    <w:qFormat/>
    <w:uiPriority w:val="9"/>
    <w:pPr>
      <w:keepNext/>
      <w:keepLines/>
      <w:spacing w:before="40" w:after="0" w:line="259" w:lineRule="auto"/>
      <w:outlineLvl w:val="5"/>
    </w:pPr>
    <w:rPr>
      <w:rFonts w:asciiTheme="majorHAnsi" w:hAnsiTheme="majorHAnsi" w:eastAsiaTheme="majorEastAsia" w:cstheme="majorBidi"/>
      <w:color w:val="243F61" w:themeColor="accent1" w:themeShade="7F"/>
    </w:rPr>
  </w:style>
  <w:style w:type="character" w:default="1" w:styleId="10">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83"/>
    <w:autoRedefine/>
    <w:unhideWhenUsed/>
    <w:qFormat/>
    <w:uiPriority w:val="99"/>
    <w:pPr>
      <w:spacing w:before="0" w:after="120"/>
    </w:pPr>
  </w:style>
  <w:style w:type="paragraph" w:customStyle="1" w:styleId="5">
    <w:name w:val="Heading"/>
    <w:basedOn w:val="1"/>
    <w:next w:val="3"/>
    <w:qFormat/>
    <w:uiPriority w:val="6"/>
    <w:pPr>
      <w:keepNext/>
      <w:suppressAutoHyphens/>
      <w:spacing w:before="240" w:after="120"/>
    </w:pPr>
    <w:rPr>
      <w:rFonts w:ascii="Liberation Sans" w:hAnsi="Liberation Sans" w:eastAsia="Liberation Sans" w:cs="Liberation Sans"/>
      <w:sz w:val="28"/>
      <w:szCs w:val="28"/>
      <w:lang w:eastAsia="ar-SA"/>
    </w:rPr>
  </w:style>
  <w:style w:type="character" w:styleId="12">
    <w:name w:val="endnote reference"/>
    <w:autoRedefine/>
    <w:qFormat/>
    <w:uiPriority w:val="0"/>
    <w:rPr>
      <w:vertAlign w:val="superscript"/>
    </w:rPr>
  </w:style>
  <w:style w:type="character" w:styleId="13">
    <w:name w:val="Strong"/>
    <w:basedOn w:val="10"/>
    <w:autoRedefine/>
    <w:qFormat/>
    <w:uiPriority w:val="22"/>
    <w:rPr>
      <w:b/>
      <w:bCs/>
    </w:rPr>
  </w:style>
  <w:style w:type="character" w:styleId="14">
    <w:name w:val="annotation reference"/>
    <w:basedOn w:val="10"/>
    <w:autoRedefine/>
    <w:unhideWhenUsed/>
    <w:qFormat/>
    <w:uiPriority w:val="0"/>
    <w:rPr>
      <w:sz w:val="16"/>
      <w:szCs w:val="16"/>
    </w:rPr>
  </w:style>
  <w:style w:type="character" w:styleId="15">
    <w:name w:val="FollowedHyperlink"/>
    <w:basedOn w:val="10"/>
    <w:autoRedefine/>
    <w:semiHidden/>
    <w:unhideWhenUsed/>
    <w:qFormat/>
    <w:uiPriority w:val="99"/>
    <w:rPr>
      <w:color w:val="800080" w:themeColor="followedHyperlink"/>
      <w:u w:val="single"/>
    </w:rPr>
  </w:style>
  <w:style w:type="character" w:styleId="16">
    <w:name w:val="Emphasis"/>
    <w:autoRedefine/>
    <w:qFormat/>
    <w:uiPriority w:val="20"/>
    <w:rPr>
      <w:rFonts w:cs="Times New Roman"/>
      <w:i/>
      <w:iCs/>
    </w:rPr>
  </w:style>
  <w:style w:type="character" w:styleId="17">
    <w:name w:val="footnote reference"/>
    <w:autoRedefine/>
    <w:qFormat/>
    <w:uiPriority w:val="0"/>
    <w:rPr>
      <w:vertAlign w:val="superscript"/>
    </w:rPr>
  </w:style>
  <w:style w:type="character" w:styleId="18">
    <w:name w:val="Hyperlink"/>
    <w:basedOn w:val="10"/>
    <w:autoRedefine/>
    <w:qFormat/>
    <w:uiPriority w:val="0"/>
    <w:rPr>
      <w:color w:val="000080"/>
      <w:u w:val="single"/>
    </w:rPr>
  </w:style>
  <w:style w:type="paragraph" w:styleId="19">
    <w:name w:val="toc 2"/>
    <w:basedOn w:val="20"/>
    <w:qFormat/>
    <w:uiPriority w:val="0"/>
  </w:style>
  <w:style w:type="paragraph" w:customStyle="1" w:styleId="20">
    <w:name w:val="Índice"/>
    <w:basedOn w:val="1"/>
    <w:qFormat/>
    <w:uiPriority w:val="0"/>
    <w:pPr>
      <w:suppressLineNumbers/>
    </w:pPr>
    <w:rPr>
      <w:rFonts w:cs="Arial"/>
    </w:rPr>
  </w:style>
  <w:style w:type="paragraph" w:styleId="21">
    <w:name w:val="List"/>
    <w:basedOn w:val="3"/>
    <w:autoRedefine/>
    <w:qFormat/>
    <w:uiPriority w:val="0"/>
    <w:rPr>
      <w:rFonts w:cs="Arial"/>
    </w:rPr>
  </w:style>
  <w:style w:type="paragraph" w:styleId="22">
    <w:name w:val="toc 9"/>
    <w:basedOn w:val="20"/>
    <w:autoRedefine/>
    <w:qFormat/>
    <w:uiPriority w:val="0"/>
  </w:style>
  <w:style w:type="paragraph" w:styleId="23">
    <w:name w:val="toc 6"/>
    <w:basedOn w:val="20"/>
    <w:autoRedefine/>
    <w:qFormat/>
    <w:uiPriority w:val="0"/>
  </w:style>
  <w:style w:type="paragraph" w:styleId="24">
    <w:name w:val="annotation text"/>
    <w:basedOn w:val="1"/>
    <w:link w:val="51"/>
    <w:autoRedefine/>
    <w:unhideWhenUsed/>
    <w:qFormat/>
    <w:uiPriority w:val="99"/>
    <w:pPr>
      <w:spacing w:line="240" w:lineRule="auto"/>
    </w:pPr>
    <w:rPr>
      <w:sz w:val="20"/>
      <w:szCs w:val="20"/>
    </w:rPr>
  </w:style>
  <w:style w:type="paragraph" w:styleId="25">
    <w:name w:val="toc 5"/>
    <w:basedOn w:val="20"/>
    <w:autoRedefine/>
    <w:qFormat/>
    <w:uiPriority w:val="0"/>
  </w:style>
  <w:style w:type="paragraph" w:styleId="26">
    <w:name w:val="Body Text Indent 2"/>
    <w:basedOn w:val="1"/>
    <w:link w:val="82"/>
    <w:autoRedefine/>
    <w:qFormat/>
    <w:uiPriority w:val="0"/>
    <w:pPr>
      <w:spacing w:before="0" w:after="0" w:line="240" w:lineRule="auto"/>
      <w:ind w:firstLine="708"/>
      <w:jc w:val="both"/>
    </w:pPr>
    <w:rPr>
      <w:rFonts w:ascii="Arial Narrow" w:hAnsi="Arial Narrow" w:eastAsia="Times New Roman" w:cs="Times New Roman"/>
      <w:sz w:val="24"/>
      <w:szCs w:val="20"/>
      <w:lang w:eastAsia="pt-BR"/>
    </w:rPr>
  </w:style>
  <w:style w:type="paragraph" w:styleId="27">
    <w:name w:val="Title"/>
    <w:basedOn w:val="1"/>
    <w:next w:val="1"/>
    <w:link w:val="97"/>
    <w:autoRedefine/>
    <w:qFormat/>
    <w:uiPriority w:val="0"/>
    <w:pPr>
      <w:pBdr>
        <w:bottom w:val="single" w:color="4F81BD" w:themeColor="accent1" w:sz="8" w:space="4"/>
      </w:pBdr>
      <w:spacing w:before="0" w:after="300" w:line="240" w:lineRule="auto"/>
      <w:contextualSpacing/>
    </w:pPr>
    <w:rPr>
      <w:rFonts w:asciiTheme="majorHAnsi" w:hAnsiTheme="majorHAnsi" w:eastAsiaTheme="majorEastAsia" w:cstheme="majorBidi"/>
      <w:color w:val="17365D" w:themeColor="text2" w:themeShade="BF"/>
      <w:spacing w:val="5"/>
      <w:kern w:val="2"/>
      <w:sz w:val="52"/>
      <w:szCs w:val="52"/>
      <w:lang w:eastAsia="pt-BR"/>
    </w:rPr>
  </w:style>
  <w:style w:type="paragraph" w:styleId="28">
    <w:name w:val="List Bullet 5"/>
    <w:basedOn w:val="1"/>
    <w:autoRedefine/>
    <w:qFormat/>
    <w:uiPriority w:val="0"/>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29">
    <w:name w:val="Normal (Web)"/>
    <w:basedOn w:val="1"/>
    <w:autoRedefine/>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0">
    <w:name w:val="toc 4"/>
    <w:basedOn w:val="20"/>
    <w:autoRedefine/>
    <w:qFormat/>
    <w:uiPriority w:val="0"/>
  </w:style>
  <w:style w:type="paragraph" w:styleId="31">
    <w:name w:val="toc 8"/>
    <w:basedOn w:val="20"/>
    <w:autoRedefine/>
    <w:qFormat/>
    <w:uiPriority w:val="0"/>
  </w:style>
  <w:style w:type="paragraph" w:styleId="32">
    <w:name w:val="index heading"/>
    <w:basedOn w:val="33"/>
    <w:autoRedefine/>
    <w:qFormat/>
    <w:uiPriority w:val="0"/>
  </w:style>
  <w:style w:type="paragraph" w:customStyle="1" w:styleId="33">
    <w:name w:val="Título12"/>
    <w:basedOn w:val="1"/>
    <w:next w:val="3"/>
    <w:autoRedefine/>
    <w:qFormat/>
    <w:uiPriority w:val="0"/>
    <w:pPr>
      <w:keepNext/>
      <w:spacing w:before="240" w:after="120"/>
    </w:pPr>
    <w:rPr>
      <w:rFonts w:ascii="Liberation Sans" w:hAnsi="Liberation Sans" w:eastAsia="Microsoft YaHei" w:cs="Arial"/>
      <w:sz w:val="28"/>
      <w:szCs w:val="28"/>
    </w:rPr>
  </w:style>
  <w:style w:type="paragraph" w:styleId="34">
    <w:name w:val="header"/>
    <w:basedOn w:val="1"/>
    <w:link w:val="54"/>
    <w:autoRedefine/>
    <w:unhideWhenUsed/>
    <w:qFormat/>
    <w:uiPriority w:val="99"/>
    <w:pPr>
      <w:tabs>
        <w:tab w:val="center" w:pos="4252"/>
        <w:tab w:val="right" w:pos="8504"/>
      </w:tabs>
      <w:spacing w:before="0" w:after="0" w:line="240" w:lineRule="auto"/>
    </w:pPr>
  </w:style>
  <w:style w:type="paragraph" w:styleId="35">
    <w:name w:val="annotation subject"/>
    <w:basedOn w:val="24"/>
    <w:next w:val="24"/>
    <w:link w:val="52"/>
    <w:autoRedefine/>
    <w:semiHidden/>
    <w:unhideWhenUsed/>
    <w:qFormat/>
    <w:uiPriority w:val="99"/>
    <w:rPr>
      <w:b/>
      <w:bCs/>
    </w:rPr>
  </w:style>
  <w:style w:type="paragraph" w:styleId="36">
    <w:name w:val="footer"/>
    <w:basedOn w:val="1"/>
    <w:link w:val="55"/>
    <w:autoRedefine/>
    <w:unhideWhenUsed/>
    <w:qFormat/>
    <w:uiPriority w:val="99"/>
    <w:pPr>
      <w:tabs>
        <w:tab w:val="center" w:pos="4252"/>
        <w:tab w:val="right" w:pos="8504"/>
      </w:tabs>
      <w:spacing w:before="0" w:after="0" w:line="240" w:lineRule="auto"/>
    </w:pPr>
  </w:style>
  <w:style w:type="paragraph" w:styleId="37">
    <w:name w:val="caption"/>
    <w:basedOn w:val="1"/>
    <w:autoRedefine/>
    <w:qFormat/>
    <w:uiPriority w:val="0"/>
    <w:pPr>
      <w:suppressLineNumbers/>
      <w:spacing w:before="120" w:after="120"/>
    </w:pPr>
    <w:rPr>
      <w:rFonts w:cs="Arial"/>
      <w:i/>
      <w:iCs/>
      <w:sz w:val="24"/>
      <w:szCs w:val="24"/>
    </w:rPr>
  </w:style>
  <w:style w:type="paragraph" w:styleId="38">
    <w:name w:val="toc 7"/>
    <w:basedOn w:val="20"/>
    <w:autoRedefine/>
    <w:qFormat/>
    <w:uiPriority w:val="0"/>
  </w:style>
  <w:style w:type="paragraph" w:styleId="39">
    <w:name w:val="toc 3"/>
    <w:basedOn w:val="20"/>
    <w:autoRedefine/>
    <w:qFormat/>
    <w:uiPriority w:val="0"/>
  </w:style>
  <w:style w:type="paragraph" w:styleId="40">
    <w:name w:val="Balloon Text"/>
    <w:basedOn w:val="1"/>
    <w:link w:val="53"/>
    <w:autoRedefine/>
    <w:unhideWhenUsed/>
    <w:qFormat/>
    <w:uiPriority w:val="99"/>
    <w:pPr>
      <w:spacing w:before="0" w:after="0" w:line="240" w:lineRule="auto"/>
    </w:pPr>
    <w:rPr>
      <w:rFonts w:ascii="Tahoma" w:hAnsi="Tahoma" w:cs="Tahoma"/>
      <w:sz w:val="16"/>
      <w:szCs w:val="16"/>
    </w:rPr>
  </w:style>
  <w:style w:type="paragraph" w:styleId="41">
    <w:name w:val="Subtitle"/>
    <w:basedOn w:val="5"/>
    <w:next w:val="3"/>
    <w:autoRedefine/>
    <w:qFormat/>
    <w:uiPriority w:val="6"/>
    <w:pPr>
      <w:suppressAutoHyphens/>
      <w:jc w:val="center"/>
    </w:pPr>
    <w:rPr>
      <w:i/>
      <w:iCs/>
    </w:rPr>
  </w:style>
  <w:style w:type="paragraph" w:styleId="42">
    <w:name w:val="footnote text"/>
    <w:basedOn w:val="1"/>
    <w:link w:val="58"/>
    <w:autoRedefine/>
    <w:semiHidden/>
    <w:unhideWhenUsed/>
    <w:qFormat/>
    <w:uiPriority w:val="99"/>
    <w:pPr>
      <w:spacing w:before="0" w:after="0" w:line="240" w:lineRule="auto"/>
    </w:pPr>
    <w:rPr>
      <w:sz w:val="20"/>
      <w:szCs w:val="20"/>
    </w:rPr>
  </w:style>
  <w:style w:type="paragraph" w:styleId="43">
    <w:name w:val="toc 1"/>
    <w:basedOn w:val="1"/>
    <w:next w:val="1"/>
    <w:autoRedefine/>
    <w:unhideWhenUsed/>
    <w:qFormat/>
    <w:uiPriority w:val="39"/>
    <w:pPr>
      <w:spacing w:before="0" w:after="100"/>
    </w:pPr>
  </w:style>
  <w:style w:type="table" w:styleId="44">
    <w:name w:val="Table Grid"/>
    <w:basedOn w:val="11"/>
    <w:autoRedefine/>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Caracteres de nota de fim"/>
    <w:autoRedefine/>
    <w:qFormat/>
    <w:uiPriority w:val="0"/>
    <w:rPr>
      <w:vertAlign w:val="superscript"/>
    </w:rPr>
  </w:style>
  <w:style w:type="character" w:customStyle="1" w:styleId="46">
    <w:name w:val="Caracteres de nota de rodapé"/>
    <w:autoRedefine/>
    <w:semiHidden/>
    <w:unhideWhenUsed/>
    <w:qFormat/>
    <w:uiPriority w:val="99"/>
    <w:rPr>
      <w:vertAlign w:val="superscript"/>
    </w:rPr>
  </w:style>
  <w:style w:type="character" w:customStyle="1" w:styleId="47">
    <w:name w:val="normaltextrun"/>
    <w:basedOn w:val="10"/>
    <w:autoRedefine/>
    <w:qFormat/>
    <w:uiPriority w:val="0"/>
    <w:rPr>
      <w:rFonts w:ascii="Times New Roman" w:hAnsi="Times New Roman" w:eastAsia="SimSun"/>
      <w:sz w:val="24"/>
    </w:rPr>
  </w:style>
  <w:style w:type="character" w:customStyle="1" w:styleId="48">
    <w:name w:val="scxw155697705"/>
    <w:basedOn w:val="10"/>
    <w:autoRedefine/>
    <w:qFormat/>
    <w:uiPriority w:val="0"/>
  </w:style>
  <w:style w:type="character" w:customStyle="1" w:styleId="49">
    <w:name w:val="eop"/>
    <w:basedOn w:val="10"/>
    <w:autoRedefine/>
    <w:qFormat/>
    <w:uiPriority w:val="0"/>
  </w:style>
  <w:style w:type="character" w:customStyle="1" w:styleId="50">
    <w:name w:val="tabchar"/>
    <w:basedOn w:val="10"/>
    <w:autoRedefine/>
    <w:qFormat/>
    <w:uiPriority w:val="0"/>
  </w:style>
  <w:style w:type="character" w:customStyle="1" w:styleId="51">
    <w:name w:val="Texto de comentário Char"/>
    <w:basedOn w:val="10"/>
    <w:link w:val="24"/>
    <w:autoRedefine/>
    <w:qFormat/>
    <w:uiPriority w:val="99"/>
    <w:rPr>
      <w:sz w:val="20"/>
      <w:szCs w:val="20"/>
    </w:rPr>
  </w:style>
  <w:style w:type="character" w:customStyle="1" w:styleId="52">
    <w:name w:val="Assunto do comentário Char"/>
    <w:basedOn w:val="51"/>
    <w:link w:val="35"/>
    <w:autoRedefine/>
    <w:semiHidden/>
    <w:qFormat/>
    <w:uiPriority w:val="99"/>
    <w:rPr>
      <w:b/>
      <w:bCs/>
      <w:sz w:val="20"/>
      <w:szCs w:val="20"/>
    </w:rPr>
  </w:style>
  <w:style w:type="character" w:customStyle="1" w:styleId="53">
    <w:name w:val="Texto de balão Char"/>
    <w:basedOn w:val="10"/>
    <w:link w:val="40"/>
    <w:autoRedefine/>
    <w:qFormat/>
    <w:uiPriority w:val="99"/>
    <w:rPr>
      <w:rFonts w:ascii="Tahoma" w:hAnsi="Tahoma" w:cs="Tahoma"/>
      <w:sz w:val="16"/>
      <w:szCs w:val="16"/>
    </w:rPr>
  </w:style>
  <w:style w:type="character" w:customStyle="1" w:styleId="54">
    <w:name w:val="Cabeçalho Char"/>
    <w:basedOn w:val="10"/>
    <w:link w:val="34"/>
    <w:autoRedefine/>
    <w:qFormat/>
    <w:uiPriority w:val="99"/>
  </w:style>
  <w:style w:type="character" w:customStyle="1" w:styleId="55">
    <w:name w:val="Rodapé Char"/>
    <w:basedOn w:val="10"/>
    <w:link w:val="36"/>
    <w:autoRedefine/>
    <w:qFormat/>
    <w:uiPriority w:val="99"/>
  </w:style>
  <w:style w:type="character" w:customStyle="1" w:styleId="56">
    <w:name w:val="Hyperlink1"/>
    <w:basedOn w:val="10"/>
    <w:autoRedefine/>
    <w:unhideWhenUsed/>
    <w:qFormat/>
    <w:uiPriority w:val="99"/>
    <w:rPr>
      <w:color w:val="0000FF" w:themeColor="hyperlink"/>
      <w:u w:val="single"/>
    </w:rPr>
  </w:style>
  <w:style w:type="character" w:customStyle="1" w:styleId="57">
    <w:name w:val="Unresolved Mention"/>
    <w:basedOn w:val="10"/>
    <w:autoRedefine/>
    <w:semiHidden/>
    <w:unhideWhenUsed/>
    <w:qFormat/>
    <w:uiPriority w:val="99"/>
    <w:rPr>
      <w:color w:val="605E5C"/>
      <w:shd w:val="clear" w:fill="E1DFDD"/>
    </w:rPr>
  </w:style>
  <w:style w:type="character" w:customStyle="1" w:styleId="58">
    <w:name w:val="Texto de nota de rodapé Char"/>
    <w:basedOn w:val="10"/>
    <w:link w:val="42"/>
    <w:autoRedefine/>
    <w:semiHidden/>
    <w:qFormat/>
    <w:uiPriority w:val="99"/>
    <w:rPr>
      <w:sz w:val="20"/>
      <w:szCs w:val="20"/>
    </w:rPr>
  </w:style>
  <w:style w:type="character" w:customStyle="1" w:styleId="59">
    <w:name w:val="Título 2 Char"/>
    <w:basedOn w:val="10"/>
    <w:autoRedefine/>
    <w:qFormat/>
    <w:uiPriority w:val="0"/>
    <w:rPr>
      <w:rFonts w:ascii="Times New Roman" w:hAnsi="Times New Roman" w:eastAsia="Times New Roman" w:cs="Times New Roman"/>
      <w:b/>
      <w:bCs/>
      <w:sz w:val="36"/>
      <w:szCs w:val="36"/>
      <w:lang w:eastAsia="pt-BR"/>
    </w:rPr>
  </w:style>
  <w:style w:type="character" w:customStyle="1" w:styleId="60">
    <w:name w:val="producttitle"/>
    <w:basedOn w:val="10"/>
    <w:autoRedefine/>
    <w:qFormat/>
    <w:uiPriority w:val="0"/>
  </w:style>
  <w:style w:type="character" w:customStyle="1" w:styleId="61">
    <w:name w:val="Parágrafo da Lista Char"/>
    <w:link w:val="62"/>
    <w:autoRedefine/>
    <w:qFormat/>
    <w:locked/>
    <w:uiPriority w:val="34"/>
  </w:style>
  <w:style w:type="paragraph" w:styleId="62">
    <w:name w:val="List Paragraph"/>
    <w:basedOn w:val="1"/>
    <w:link w:val="61"/>
    <w:autoRedefine/>
    <w:qFormat/>
    <w:uiPriority w:val="34"/>
    <w:pPr>
      <w:spacing w:before="0" w:after="200"/>
      <w:ind w:left="720"/>
      <w:contextualSpacing/>
    </w:pPr>
  </w:style>
  <w:style w:type="character" w:customStyle="1" w:styleId="63">
    <w:name w:val="Título 3 Char"/>
    <w:basedOn w:val="10"/>
    <w:autoRedefine/>
    <w:qFormat/>
    <w:uiPriority w:val="9"/>
    <w:rPr>
      <w:rFonts w:asciiTheme="majorHAnsi" w:hAnsiTheme="majorHAnsi" w:eastAsiaTheme="majorEastAsia" w:cstheme="majorBidi"/>
      <w:color w:val="243F61" w:themeColor="accent1" w:themeShade="7F"/>
      <w:sz w:val="24"/>
      <w:szCs w:val="24"/>
    </w:rPr>
  </w:style>
  <w:style w:type="character" w:customStyle="1" w:styleId="64">
    <w:name w:val="Título 1 Char"/>
    <w:basedOn w:val="10"/>
    <w:autoRedefine/>
    <w:qFormat/>
    <w:uiPriority w:val="9"/>
    <w:rPr>
      <w:rFonts w:ascii="Times New Roman" w:hAnsi="Times New Roman" w:eastAsia="Times New Roman" w:cs="Times New Roman"/>
      <w:b/>
      <w:bCs/>
      <w:sz w:val="24"/>
      <w:szCs w:val="24"/>
      <w:shd w:val="clear" w:fill="BFBFBF"/>
      <w:lang w:eastAsia="pt-BR"/>
    </w:rPr>
  </w:style>
  <w:style w:type="character" w:customStyle="1" w:styleId="65">
    <w:name w:val="apple-converted-space"/>
    <w:autoRedefine/>
    <w:qFormat/>
    <w:uiPriority w:val="0"/>
  </w:style>
  <w:style w:type="character" w:customStyle="1" w:styleId="66">
    <w:name w:val="Nivel 2 Char"/>
    <w:basedOn w:val="10"/>
    <w:link w:val="67"/>
    <w:autoRedefine/>
    <w:qFormat/>
    <w:locked/>
    <w:uiPriority w:val="0"/>
    <w:rPr>
      <w:rFonts w:ascii="Arial" w:hAnsi="Arial" w:eastAsia="Times New Roman" w:cs="Arial"/>
      <w:sz w:val="20"/>
      <w:szCs w:val="20"/>
      <w:lang w:eastAsia="pt-BR"/>
    </w:rPr>
  </w:style>
  <w:style w:type="paragraph" w:customStyle="1" w:styleId="67">
    <w:name w:val="Nivel 2"/>
    <w:basedOn w:val="1"/>
    <w:link w:val="66"/>
    <w:autoRedefine/>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68">
    <w:name w:val="Nível 2 -Red Char"/>
    <w:basedOn w:val="66"/>
    <w:link w:val="69"/>
    <w:autoRedefine/>
    <w:qFormat/>
    <w:uiPriority w:val="0"/>
    <w:rPr>
      <w:rFonts w:ascii="Arial" w:hAnsi="Arial" w:eastAsia="Times New Roman" w:cs="Arial"/>
      <w:i/>
      <w:iCs/>
      <w:color w:val="FF0000"/>
      <w:sz w:val="20"/>
      <w:szCs w:val="20"/>
      <w:lang w:eastAsia="pt-BR"/>
    </w:rPr>
  </w:style>
  <w:style w:type="paragraph" w:customStyle="1" w:styleId="69">
    <w:name w:val="Nível 2 -Red"/>
    <w:basedOn w:val="67"/>
    <w:link w:val="68"/>
    <w:autoRedefine/>
    <w:qFormat/>
    <w:uiPriority w:val="0"/>
    <w:pPr>
      <w:numPr>
        <w:ilvl w:val="1"/>
        <w:numId w:val="5"/>
      </w:numPr>
      <w:ind w:left="0" w:firstLine="0"/>
    </w:pPr>
    <w:rPr>
      <w:i/>
      <w:iCs/>
      <w:color w:val="FF0000"/>
    </w:rPr>
  </w:style>
  <w:style w:type="character" w:customStyle="1" w:styleId="70">
    <w:name w:val="ou Char"/>
    <w:basedOn w:val="10"/>
    <w:link w:val="71"/>
    <w:autoRedefine/>
    <w:qFormat/>
    <w:uiPriority w:val="0"/>
    <w:rPr>
      <w:rFonts w:ascii="Arial" w:hAnsi="Arial" w:cs="Arial"/>
      <w:b/>
      <w:bCs/>
      <w:i/>
      <w:iCs/>
      <w:color w:val="FF0000"/>
      <w:sz w:val="20"/>
      <w:szCs w:val="24"/>
      <w:u w:val="single"/>
      <w:lang w:eastAsia="pt-BR"/>
    </w:rPr>
  </w:style>
  <w:style w:type="paragraph" w:customStyle="1" w:styleId="71">
    <w:name w:val="ou"/>
    <w:basedOn w:val="62"/>
    <w:link w:val="70"/>
    <w:autoRedefine/>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2">
    <w:name w:val="Nível 3-R Char"/>
    <w:basedOn w:val="10"/>
    <w:link w:val="73"/>
    <w:autoRedefine/>
    <w:qFormat/>
    <w:uiPriority w:val="0"/>
    <w:rPr>
      <w:rFonts w:ascii="Arial" w:hAnsi="Arial" w:cs="Arial" w:eastAsiaTheme="minorEastAsia"/>
      <w:i/>
      <w:iCs/>
      <w:color w:val="FF0000"/>
      <w:sz w:val="20"/>
      <w:szCs w:val="20"/>
      <w:lang w:eastAsia="pt-BR"/>
    </w:rPr>
  </w:style>
  <w:style w:type="paragraph" w:customStyle="1" w:styleId="73">
    <w:name w:val="Nível 3-R"/>
    <w:basedOn w:val="1"/>
    <w:link w:val="72"/>
    <w:autoRedefine/>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4">
    <w:name w:val="SubTitNN Char"/>
    <w:basedOn w:val="10"/>
    <w:link w:val="75"/>
    <w:autoRedefine/>
    <w:qFormat/>
    <w:uiPriority w:val="0"/>
    <w:rPr>
      <w:rFonts w:ascii="Arial" w:hAnsi="Arial" w:eastAsia="Times New Roman" w:cs="Arial"/>
      <w:b/>
      <w:bCs/>
      <w:iCs/>
      <w:sz w:val="20"/>
      <w:szCs w:val="20"/>
      <w:lang w:eastAsia="pt-BR"/>
    </w:rPr>
  </w:style>
  <w:style w:type="paragraph" w:customStyle="1" w:styleId="75">
    <w:name w:val="SubTitNN"/>
    <w:basedOn w:val="1"/>
    <w:link w:val="74"/>
    <w:autoRedefine/>
    <w:qFormat/>
    <w:uiPriority w:val="0"/>
    <w:pPr>
      <w:spacing w:before="240" w:after="120"/>
      <w:jc w:val="both"/>
    </w:pPr>
    <w:rPr>
      <w:rFonts w:ascii="Arial" w:hAnsi="Arial" w:eastAsia="Times New Roman" w:cs="Arial"/>
      <w:b/>
      <w:bCs/>
      <w:iCs/>
      <w:sz w:val="20"/>
      <w:szCs w:val="20"/>
      <w:lang w:eastAsia="pt-BR"/>
    </w:rPr>
  </w:style>
  <w:style w:type="character" w:customStyle="1" w:styleId="76">
    <w:name w:val="Nível 3 Char"/>
    <w:basedOn w:val="72"/>
    <w:link w:val="77"/>
    <w:qFormat/>
    <w:uiPriority w:val="0"/>
    <w:rPr>
      <w:rFonts w:ascii="Arial" w:hAnsi="Arial" w:eastAsia="Times New Roman" w:cs="Arial"/>
      <w:i w:val="0"/>
      <w:iCs w:val="0"/>
      <w:color w:val="FF0000"/>
      <w:sz w:val="20"/>
      <w:szCs w:val="20"/>
      <w:lang w:eastAsia="pt-BR"/>
    </w:rPr>
  </w:style>
  <w:style w:type="paragraph" w:customStyle="1" w:styleId="77">
    <w:name w:val="Nível 3"/>
    <w:basedOn w:val="73"/>
    <w:link w:val="76"/>
    <w:qFormat/>
    <w:uiPriority w:val="0"/>
    <w:pPr>
      <w:numPr>
        <w:ilvl w:val="2"/>
        <w:numId w:val="5"/>
      </w:numPr>
      <w:ind w:left="284" w:firstLine="0"/>
    </w:pPr>
    <w:rPr>
      <w:rFonts w:eastAsia="Times New Roman"/>
      <w:i w:val="0"/>
      <w:iCs w:val="0"/>
    </w:rPr>
  </w:style>
  <w:style w:type="character" w:customStyle="1" w:styleId="78">
    <w:name w:val="Nível 4 Char"/>
    <w:basedOn w:val="76"/>
    <w:link w:val="79"/>
    <w:qFormat/>
    <w:uiPriority w:val="0"/>
    <w:rPr>
      <w:rFonts w:ascii="Arial" w:hAnsi="Arial" w:eastAsia="Times New Roman" w:cs="Arial"/>
      <w:color w:val="FF0000"/>
      <w:sz w:val="20"/>
      <w:szCs w:val="20"/>
      <w:lang w:eastAsia="pt-BR"/>
    </w:rPr>
  </w:style>
  <w:style w:type="paragraph" w:customStyle="1" w:styleId="79">
    <w:name w:val="Nível 4"/>
    <w:basedOn w:val="1"/>
    <w:link w:val="78"/>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0">
    <w:name w:val="markedcontent"/>
    <w:basedOn w:val="10"/>
    <w:autoRedefine/>
    <w:qFormat/>
    <w:uiPriority w:val="0"/>
  </w:style>
  <w:style w:type="character" w:customStyle="1" w:styleId="81">
    <w:name w:val="highlight"/>
    <w:basedOn w:val="10"/>
    <w:autoRedefine/>
    <w:qFormat/>
    <w:uiPriority w:val="0"/>
  </w:style>
  <w:style w:type="character" w:customStyle="1" w:styleId="82">
    <w:name w:val="Recuo de corpo de texto 2 Char"/>
    <w:basedOn w:val="10"/>
    <w:link w:val="26"/>
    <w:qFormat/>
    <w:uiPriority w:val="0"/>
    <w:rPr>
      <w:rFonts w:ascii="Arial Narrow" w:hAnsi="Arial Narrow" w:eastAsia="Times New Roman" w:cs="Times New Roman"/>
      <w:sz w:val="24"/>
      <w:szCs w:val="20"/>
      <w:lang w:eastAsia="pt-BR"/>
    </w:rPr>
  </w:style>
  <w:style w:type="character" w:customStyle="1" w:styleId="83">
    <w:name w:val="Corpo de texto Char"/>
    <w:basedOn w:val="10"/>
    <w:link w:val="3"/>
    <w:autoRedefine/>
    <w:qFormat/>
    <w:uiPriority w:val="99"/>
  </w:style>
  <w:style w:type="character" w:customStyle="1" w:styleId="84">
    <w:name w:val="Nivel 3 Char"/>
    <w:basedOn w:val="10"/>
    <w:link w:val="85"/>
    <w:qFormat/>
    <w:uiPriority w:val="0"/>
    <w:rPr>
      <w:rFonts w:ascii="Arial" w:hAnsi="Arial" w:cs="Arial" w:eastAsiaTheme="minorEastAsia"/>
      <w:color w:val="000000"/>
      <w:sz w:val="20"/>
      <w:szCs w:val="20"/>
      <w:lang w:eastAsia="pt-BR"/>
    </w:rPr>
  </w:style>
  <w:style w:type="paragraph" w:customStyle="1" w:styleId="85">
    <w:name w:val="Nivel 3"/>
    <w:basedOn w:val="1"/>
    <w:link w:val="84"/>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86">
    <w:name w:val="Nivel 4 Char"/>
    <w:basedOn w:val="10"/>
    <w:link w:val="87"/>
    <w:qFormat/>
    <w:uiPriority w:val="0"/>
    <w:rPr>
      <w:rFonts w:ascii="Arial" w:hAnsi="Arial" w:cs="Arial" w:eastAsiaTheme="minorEastAsia"/>
      <w:sz w:val="20"/>
      <w:szCs w:val="20"/>
      <w:lang w:eastAsia="pt-BR"/>
    </w:rPr>
  </w:style>
  <w:style w:type="paragraph" w:customStyle="1" w:styleId="87">
    <w:name w:val="Nivel 4"/>
    <w:basedOn w:val="85"/>
    <w:link w:val="86"/>
    <w:qFormat/>
    <w:uiPriority w:val="0"/>
    <w:pPr>
      <w:ind w:left="567"/>
    </w:pPr>
    <w:rPr>
      <w:color w:val="auto"/>
    </w:rPr>
  </w:style>
  <w:style w:type="character" w:customStyle="1" w:styleId="88">
    <w:name w:val="cf01"/>
    <w:basedOn w:val="10"/>
    <w:qFormat/>
    <w:uiPriority w:val="0"/>
    <w:rPr>
      <w:rFonts w:ascii="Segoe UI" w:hAnsi="Segoe UI" w:cs="Segoe UI"/>
      <w:sz w:val="18"/>
      <w:szCs w:val="18"/>
    </w:rPr>
  </w:style>
  <w:style w:type="character" w:customStyle="1" w:styleId="89">
    <w:name w:val="Título 4 Char"/>
    <w:basedOn w:val="10"/>
    <w:semiHidden/>
    <w:qFormat/>
    <w:uiPriority w:val="0"/>
    <w:rPr>
      <w:rFonts w:asciiTheme="majorHAnsi" w:hAnsiTheme="majorHAnsi" w:eastAsiaTheme="majorEastAsia" w:cstheme="majorBidi"/>
      <w:i/>
      <w:iCs/>
      <w:color w:val="366091" w:themeColor="accent1" w:themeShade="BF"/>
      <w:sz w:val="24"/>
      <w:szCs w:val="24"/>
      <w:lang w:eastAsia="pt-BR"/>
    </w:rPr>
  </w:style>
  <w:style w:type="character" w:customStyle="1" w:styleId="90">
    <w:name w:val="Título 6 Char"/>
    <w:basedOn w:val="10"/>
    <w:autoRedefine/>
    <w:semiHidden/>
    <w:qFormat/>
    <w:uiPriority w:val="9"/>
    <w:rPr>
      <w:rFonts w:asciiTheme="majorHAnsi" w:hAnsiTheme="majorHAnsi" w:eastAsiaTheme="majorEastAsia" w:cstheme="majorBidi"/>
      <w:color w:val="243F61" w:themeColor="accent1" w:themeShade="7F"/>
    </w:rPr>
  </w:style>
  <w:style w:type="character" w:customStyle="1" w:styleId="91">
    <w:name w:val="normal__char1"/>
    <w:qFormat/>
    <w:uiPriority w:val="0"/>
    <w:rPr>
      <w:rFonts w:ascii="Arial" w:hAnsi="Arial" w:cs="Arial"/>
      <w:sz w:val="24"/>
      <w:szCs w:val="24"/>
      <w:u w:val="none"/>
    </w:rPr>
  </w:style>
  <w:style w:type="character" w:customStyle="1" w:styleId="92">
    <w:name w:val="apple-style-span"/>
    <w:basedOn w:val="10"/>
    <w:qFormat/>
    <w:uiPriority w:val="0"/>
  </w:style>
  <w:style w:type="character" w:customStyle="1" w:styleId="93">
    <w:name w:val="Citação Char"/>
    <w:basedOn w:val="10"/>
    <w:link w:val="94"/>
    <w:qFormat/>
    <w:uiPriority w:val="0"/>
    <w:rPr>
      <w:rFonts w:ascii="Arial" w:hAnsi="Arial" w:eastAsia="Calibri" w:cs="Tahoma"/>
      <w:i/>
      <w:iCs/>
      <w:color w:val="000000"/>
      <w:sz w:val="20"/>
      <w:szCs w:val="24"/>
      <w:shd w:val="clear" w:fill="FFFFCC"/>
    </w:rPr>
  </w:style>
  <w:style w:type="paragraph" w:styleId="94">
    <w:name w:val="Quote"/>
    <w:basedOn w:val="1"/>
    <w:next w:val="1"/>
    <w:link w:val="9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95">
    <w:name w:val="Nota explicativa Char"/>
    <w:basedOn w:val="93"/>
    <w:link w:val="96"/>
    <w:autoRedefine/>
    <w:qFormat/>
    <w:uiPriority w:val="0"/>
    <w:rPr>
      <w:rFonts w:ascii="Arial" w:hAnsi="Arial" w:eastAsia="Calibri" w:cs="Tahoma"/>
      <w:color w:val="000000"/>
      <w:sz w:val="20"/>
      <w:szCs w:val="20"/>
      <w:shd w:val="clear" w:fill="FFFFCC"/>
    </w:rPr>
  </w:style>
  <w:style w:type="paragraph" w:customStyle="1" w:styleId="96">
    <w:name w:val="Nota explicativa"/>
    <w:basedOn w:val="94"/>
    <w:link w:val="95"/>
    <w:autoRedefine/>
    <w:qFormat/>
    <w:uiPriority w:val="0"/>
    <w:rPr>
      <w:szCs w:val="20"/>
    </w:rPr>
  </w:style>
  <w:style w:type="character" w:customStyle="1" w:styleId="97">
    <w:name w:val="Título Char"/>
    <w:basedOn w:val="10"/>
    <w:link w:val="27"/>
    <w:qFormat/>
    <w:uiPriority w:val="0"/>
    <w:rPr>
      <w:rFonts w:asciiTheme="majorHAnsi" w:hAnsiTheme="majorHAnsi" w:eastAsiaTheme="majorEastAsia" w:cstheme="majorBidi"/>
      <w:color w:val="17365D" w:themeColor="text2" w:themeShade="BF"/>
      <w:spacing w:val="5"/>
      <w:kern w:val="2"/>
      <w:sz w:val="52"/>
      <w:szCs w:val="52"/>
      <w:lang w:eastAsia="pt-BR"/>
    </w:rPr>
  </w:style>
  <w:style w:type="character" w:customStyle="1" w:styleId="98">
    <w:name w:val="Nivel 01 Char"/>
    <w:basedOn w:val="97"/>
    <w:link w:val="99"/>
    <w:qFormat/>
    <w:uiPriority w:val="0"/>
    <w:rPr>
      <w:rFonts w:ascii="Arial" w:hAnsi="Arial" w:cs="Arial" w:eastAsiaTheme="majorEastAsia"/>
      <w:b/>
      <w:bCs/>
      <w:color w:val="17365D" w:themeColor="text2" w:themeShade="BF"/>
      <w:spacing w:val="5"/>
      <w:kern w:val="2"/>
      <w:sz w:val="20"/>
      <w:szCs w:val="20"/>
      <w:lang w:eastAsia="pt-BR"/>
    </w:rPr>
  </w:style>
  <w:style w:type="paragraph" w:customStyle="1" w:styleId="99">
    <w:name w:val="Nivel 01"/>
    <w:basedOn w:val="2"/>
    <w:next w:val="1"/>
    <w:link w:val="98"/>
    <w:autoRedefine/>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0">
    <w:name w:val="Nivel_01_Titulo Char"/>
    <w:basedOn w:val="98"/>
    <w:link w:val="101"/>
    <w:qFormat/>
    <w:uiPriority w:val="0"/>
    <w:rPr>
      <w:rFonts w:ascii="Arial" w:hAnsi="Arial" w:eastAsiaTheme="majorEastAsia" w:cstheme="majorBidi"/>
      <w:color w:val="000000" w:themeColor="text1"/>
      <w:spacing w:val="5"/>
      <w:kern w:val="2"/>
      <w:sz w:val="20"/>
      <w:szCs w:val="20"/>
      <w:lang w:eastAsia="pt-BR"/>
    </w:rPr>
  </w:style>
  <w:style w:type="paragraph" w:customStyle="1" w:styleId="101">
    <w:name w:val="Nivel_01_Titulo"/>
    <w:basedOn w:val="99"/>
    <w:link w:val="100"/>
    <w:autoRedefine/>
    <w:qFormat/>
    <w:uiPriority w:val="0"/>
    <w:pPr>
      <w:numPr>
        <w:ilvl w:val="0"/>
        <w:numId w:val="5"/>
      </w:numPr>
      <w:spacing w:before="240" w:after="0" w:line="240" w:lineRule="auto"/>
      <w:ind w:left="0" w:firstLine="0"/>
      <w:jc w:val="left"/>
    </w:pPr>
    <w:rPr>
      <w:rFonts w:cstheme="majorBidi"/>
      <w:color w:val="000000" w:themeColor="text1"/>
      <w:spacing w:val="5"/>
      <w:kern w:val="2"/>
      <w:lang w:eastAsia="pt-BR"/>
    </w:rPr>
  </w:style>
  <w:style w:type="character" w:customStyle="1" w:styleId="102">
    <w:name w:val="Quote Char"/>
    <w:basedOn w:val="10"/>
    <w:link w:val="103"/>
    <w:qFormat/>
    <w:uiPriority w:val="0"/>
    <w:rPr>
      <w:rFonts w:ascii="Ecofont_Spranq_eco_Sans" w:hAnsi="Ecofont_Spranq_eco_Sans" w:eastAsia="Calibri" w:cs="Tahoma"/>
      <w:i/>
      <w:iCs/>
      <w:color w:val="000000"/>
      <w:shd w:val="clear" w:fill="FFFFCC"/>
    </w:rPr>
  </w:style>
  <w:style w:type="paragraph" w:customStyle="1" w:styleId="103">
    <w:name w:val="Citação1"/>
    <w:basedOn w:val="1"/>
    <w:next w:val="1"/>
    <w:link w:val="102"/>
    <w:autoRedefine/>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4">
    <w:name w:val="spellingerror"/>
    <w:basedOn w:val="10"/>
    <w:qFormat/>
    <w:uiPriority w:val="0"/>
  </w:style>
  <w:style w:type="character" w:customStyle="1" w:styleId="105">
    <w:name w:val="Nivel1 Char"/>
    <w:basedOn w:val="64"/>
    <w:link w:val="106"/>
    <w:autoRedefine/>
    <w:qFormat/>
    <w:uiPriority w:val="0"/>
    <w:rPr>
      <w:rFonts w:ascii="Arial" w:hAnsi="Arial" w:cs="Arial" w:eastAsiaTheme="majorEastAsia"/>
      <w:bCs w:val="0"/>
      <w:color w:val="000000"/>
      <w:sz w:val="28"/>
      <w:szCs w:val="28"/>
      <w:shd w:val="clear" w:fill="BFBFBF"/>
      <w:lang w:eastAsia="pt-BR"/>
    </w:rPr>
  </w:style>
  <w:style w:type="paragraph" w:customStyle="1" w:styleId="106">
    <w:name w:val="Nivel1"/>
    <w:basedOn w:val="2"/>
    <w:link w:val="105"/>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07">
    <w:name w:val="cp_0020corpodespacho__char1"/>
    <w:qFormat/>
    <w:uiPriority w:val="0"/>
    <w:rPr>
      <w:rFonts w:ascii="Times New Roman" w:hAnsi="Times New Roman" w:cs="Times New Roman"/>
      <w:sz w:val="26"/>
      <w:szCs w:val="26"/>
      <w:u w:val="none"/>
    </w:rPr>
  </w:style>
  <w:style w:type="character" w:customStyle="1" w:styleId="108">
    <w:name w:val="em_0020ementa__char1"/>
    <w:qFormat/>
    <w:uiPriority w:val="0"/>
    <w:rPr>
      <w:rFonts w:ascii="Times New Roman" w:hAnsi="Times New Roman" w:cs="Times New Roman"/>
      <w:sz w:val="28"/>
      <w:szCs w:val="28"/>
      <w:u w:val="none"/>
    </w:rPr>
  </w:style>
  <w:style w:type="character" w:customStyle="1" w:styleId="109">
    <w:name w:val="Manoel"/>
    <w:autoRedefine/>
    <w:qFormat/>
    <w:uiPriority w:val="0"/>
    <w:rPr>
      <w:rFonts w:ascii="Arial" w:hAnsi="Arial" w:cs="Arial"/>
      <w:color w:val="7030A0"/>
      <w:sz w:val="20"/>
    </w:rPr>
  </w:style>
  <w:style w:type="character" w:customStyle="1" w:styleId="110">
    <w:name w:val="Grade Colorida - Ênfase 1 Char"/>
    <w:link w:val="111"/>
    <w:qFormat/>
    <w:uiPriority w:val="29"/>
    <w:rPr>
      <w:rFonts w:ascii="Arial" w:hAnsi="Arial" w:eastAsia="Calibri" w:cs="Times New Roman"/>
      <w:i/>
      <w:iCs/>
      <w:color w:val="000000"/>
      <w:sz w:val="20"/>
      <w:szCs w:val="24"/>
      <w:shd w:val="clear" w:fill="FFFFCC"/>
    </w:rPr>
  </w:style>
  <w:style w:type="paragraph" w:customStyle="1" w:styleId="111">
    <w:name w:val="Grade Colorida - Ênfase 11"/>
    <w:basedOn w:val="1"/>
    <w:next w:val="1"/>
    <w:link w:val="110"/>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2">
    <w:name w:val="Menção Pendente1"/>
    <w:basedOn w:val="10"/>
    <w:autoRedefine/>
    <w:semiHidden/>
    <w:unhideWhenUsed/>
    <w:qFormat/>
    <w:uiPriority w:val="99"/>
    <w:rPr>
      <w:color w:val="605E5C"/>
      <w:shd w:val="clear" w:fill="E1DFDD"/>
    </w:rPr>
  </w:style>
  <w:style w:type="character" w:customStyle="1" w:styleId="113">
    <w:name w:val="Menção Pendente2"/>
    <w:basedOn w:val="10"/>
    <w:semiHidden/>
    <w:unhideWhenUsed/>
    <w:qFormat/>
    <w:uiPriority w:val="99"/>
    <w:rPr>
      <w:color w:val="605E5C"/>
      <w:shd w:val="clear" w:fill="E1DFDD"/>
    </w:rPr>
  </w:style>
  <w:style w:type="character" w:customStyle="1" w:styleId="114">
    <w:name w:val="Nível 2 Opcional Char"/>
    <w:basedOn w:val="10"/>
    <w:link w:val="115"/>
    <w:qFormat/>
    <w:uiPriority w:val="0"/>
    <w:rPr>
      <w:rFonts w:ascii="Arial" w:hAnsi="Arial" w:eastAsia="Times New Roman" w:cs="Arial"/>
      <w:i/>
      <w:color w:val="FF0000"/>
      <w:sz w:val="20"/>
      <w:szCs w:val="20"/>
      <w:lang w:eastAsia="pt-BR"/>
    </w:rPr>
  </w:style>
  <w:style w:type="paragraph" w:customStyle="1" w:styleId="115">
    <w:name w:val="Nível 2 Opcional"/>
    <w:basedOn w:val="67"/>
    <w:link w:val="114"/>
    <w:qFormat/>
    <w:uiPriority w:val="0"/>
    <w:pPr>
      <w:numPr>
        <w:ilvl w:val="0"/>
        <w:numId w:val="0"/>
      </w:numPr>
      <w:ind w:left="432" w:hanging="432"/>
    </w:pPr>
    <w:rPr>
      <w:i/>
      <w:color w:val="FF0000"/>
    </w:rPr>
  </w:style>
  <w:style w:type="character" w:customStyle="1" w:styleId="116">
    <w:name w:val="Nível 3 Opcional Char"/>
    <w:basedOn w:val="10"/>
    <w:link w:val="117"/>
    <w:autoRedefine/>
    <w:qFormat/>
    <w:uiPriority w:val="0"/>
    <w:rPr>
      <w:rFonts w:ascii="Arial" w:hAnsi="Arial" w:eastAsia="Times New Roman" w:cs="Arial"/>
      <w:i/>
      <w:iCs/>
      <w:color w:val="FF0000"/>
      <w:sz w:val="20"/>
      <w:szCs w:val="20"/>
      <w:lang w:eastAsia="pt-BR"/>
    </w:rPr>
  </w:style>
  <w:style w:type="paragraph" w:customStyle="1" w:styleId="117">
    <w:name w:val="Nível 3 Opcional"/>
    <w:basedOn w:val="85"/>
    <w:link w:val="116"/>
    <w:autoRedefine/>
    <w:qFormat/>
    <w:uiPriority w:val="0"/>
    <w:pPr>
      <w:ind w:left="1072" w:hanging="504"/>
    </w:pPr>
    <w:rPr>
      <w:rFonts w:eastAsia="Times New Roman"/>
      <w:i/>
      <w:iCs/>
      <w:color w:val="FF0000"/>
    </w:rPr>
  </w:style>
  <w:style w:type="character" w:styleId="118">
    <w:name w:val="Placeholder Text"/>
    <w:basedOn w:val="10"/>
    <w:semiHidden/>
    <w:qFormat/>
    <w:uiPriority w:val="67"/>
    <w:rPr>
      <w:color w:val="808080"/>
    </w:rPr>
  </w:style>
  <w:style w:type="character" w:customStyle="1" w:styleId="119">
    <w:name w:val="Menção Pendente3"/>
    <w:basedOn w:val="10"/>
    <w:semiHidden/>
    <w:unhideWhenUsed/>
    <w:qFormat/>
    <w:uiPriority w:val="99"/>
    <w:rPr>
      <w:color w:val="605E5C"/>
      <w:shd w:val="clear" w:fill="E1DFDD"/>
    </w:rPr>
  </w:style>
  <w:style w:type="character" w:customStyle="1" w:styleId="120">
    <w:name w:val="Menção Pendente4"/>
    <w:basedOn w:val="10"/>
    <w:semiHidden/>
    <w:unhideWhenUsed/>
    <w:qFormat/>
    <w:uiPriority w:val="99"/>
    <w:rPr>
      <w:color w:val="605E5C"/>
      <w:shd w:val="clear" w:fill="E1DFDD"/>
    </w:rPr>
  </w:style>
  <w:style w:type="character" w:customStyle="1" w:styleId="121">
    <w:name w:val="Nível 4-R Char"/>
    <w:basedOn w:val="86"/>
    <w:link w:val="122"/>
    <w:qFormat/>
    <w:uiPriority w:val="0"/>
    <w:rPr>
      <w:rFonts w:ascii="Arial" w:hAnsi="Arial" w:cs="Arial" w:eastAsiaTheme="minorEastAsia"/>
      <w:i/>
      <w:iCs/>
      <w:color w:val="FF0000"/>
      <w:sz w:val="20"/>
      <w:szCs w:val="20"/>
      <w:lang w:eastAsia="pt-BR"/>
    </w:rPr>
  </w:style>
  <w:style w:type="paragraph" w:customStyle="1" w:styleId="122">
    <w:name w:val="Nível 4-R"/>
    <w:basedOn w:val="87"/>
    <w:link w:val="121"/>
    <w:qFormat/>
    <w:uiPriority w:val="0"/>
    <w:pPr>
      <w:numPr>
        <w:ilvl w:val="3"/>
        <w:numId w:val="5"/>
      </w:numPr>
      <w:ind w:left="567" w:firstLine="0"/>
    </w:pPr>
    <w:rPr>
      <w:i/>
      <w:iCs/>
      <w:color w:val="FF0000"/>
    </w:rPr>
  </w:style>
  <w:style w:type="character" w:customStyle="1" w:styleId="123">
    <w:name w:val="Nível 1-Sem Num Char"/>
    <w:basedOn w:val="98"/>
    <w:link w:val="124"/>
    <w:autoRedefine/>
    <w:qFormat/>
    <w:uiPriority w:val="0"/>
    <w:rPr>
      <w:rFonts w:ascii="Arial" w:hAnsi="Arial" w:cs="Arial" w:eastAsiaTheme="majorEastAsia"/>
      <w:color w:val="17365D" w:themeColor="text2" w:themeShade="BF"/>
      <w:spacing w:val="5"/>
      <w:kern w:val="2"/>
      <w:sz w:val="20"/>
      <w:szCs w:val="20"/>
      <w:lang w:eastAsia="pt-BR"/>
    </w:rPr>
  </w:style>
  <w:style w:type="paragraph" w:customStyle="1" w:styleId="124">
    <w:name w:val="Nível 1-Sem Num"/>
    <w:basedOn w:val="99"/>
    <w:link w:val="123"/>
    <w:autoRedefine/>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25">
    <w:name w:val="Preâmbulo Char"/>
    <w:basedOn w:val="10"/>
    <w:link w:val="126"/>
    <w:autoRedefine/>
    <w:qFormat/>
    <w:uiPriority w:val="0"/>
    <w:rPr>
      <w:rFonts w:ascii="Arial" w:hAnsi="Arial" w:eastAsia="Arial" w:cs="Arial"/>
      <w:bCs/>
      <w:sz w:val="20"/>
      <w:szCs w:val="20"/>
      <w:lang w:eastAsia="pt-BR"/>
    </w:rPr>
  </w:style>
  <w:style w:type="paragraph" w:customStyle="1" w:styleId="126">
    <w:name w:val="Preâmbulo"/>
    <w:basedOn w:val="1"/>
    <w:link w:val="125"/>
    <w:autoRedefine/>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7">
    <w:name w:val="Menção Pendente5"/>
    <w:basedOn w:val="10"/>
    <w:semiHidden/>
    <w:unhideWhenUsed/>
    <w:qFormat/>
    <w:uiPriority w:val="99"/>
    <w:rPr>
      <w:color w:val="605E5C"/>
      <w:shd w:val="clear" w:fill="E1DFDD"/>
    </w:rPr>
  </w:style>
  <w:style w:type="character" w:customStyle="1" w:styleId="128">
    <w:name w:val="Vínculo de índice"/>
    <w:qFormat/>
    <w:uiPriority w:val="0"/>
  </w:style>
  <w:style w:type="character" w:customStyle="1" w:styleId="129">
    <w:name w:val="WW8Num4z0"/>
    <w:qFormat/>
    <w:uiPriority w:val="0"/>
    <w:rPr>
      <w:rFonts w:ascii="Arial" w:hAnsi="Arial" w:eastAsia="Arial" w:cs="Arial"/>
      <w:b/>
      <w:bCs/>
      <w:color w:val="000000"/>
      <w:kern w:val="2"/>
      <w:sz w:val="30"/>
      <w:szCs w:val="28"/>
      <w:lang w:val="pt-BR" w:eastAsia="ar-SA"/>
    </w:rPr>
  </w:style>
  <w:style w:type="character" w:customStyle="1" w:styleId="130">
    <w:name w:val="Fonte parág. padrão1"/>
    <w:autoRedefine/>
    <w:qFormat/>
    <w:uiPriority w:val="0"/>
  </w:style>
  <w:style w:type="character" w:customStyle="1" w:styleId="131">
    <w:name w:val="Fonte parág. padrão2"/>
    <w:qFormat/>
    <w:uiPriority w:val="0"/>
  </w:style>
  <w:style w:type="paragraph" w:customStyle="1" w:styleId="132">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33">
    <w:name w:val="index heading1"/>
    <w:basedOn w:val="134"/>
    <w:qFormat/>
    <w:uiPriority w:val="0"/>
  </w:style>
  <w:style w:type="paragraph" w:customStyle="1" w:styleId="134">
    <w:name w:val="Título11"/>
    <w:basedOn w:val="1"/>
    <w:next w:val="3"/>
    <w:autoRedefine/>
    <w:qFormat/>
    <w:uiPriority w:val="0"/>
    <w:pPr>
      <w:keepNext/>
      <w:spacing w:before="240" w:after="120"/>
    </w:pPr>
    <w:rPr>
      <w:rFonts w:ascii="Liberation Sans" w:hAnsi="Liberation Sans" w:eastAsia="Microsoft YaHei" w:cs="Arial"/>
      <w:sz w:val="28"/>
      <w:szCs w:val="28"/>
    </w:rPr>
  </w:style>
  <w:style w:type="paragraph" w:customStyle="1" w:styleId="135">
    <w:name w:val="Cabeçalho e Rodapé"/>
    <w:basedOn w:val="1"/>
    <w:autoRedefine/>
    <w:qFormat/>
    <w:uiPriority w:val="0"/>
  </w:style>
  <w:style w:type="paragraph" w:customStyle="1" w:styleId="136">
    <w:name w:val="caption1"/>
    <w:basedOn w:val="1"/>
    <w:qFormat/>
    <w:uiPriority w:val="0"/>
    <w:pPr>
      <w:suppressLineNumbers/>
      <w:spacing w:before="120" w:after="120"/>
    </w:pPr>
    <w:rPr>
      <w:rFonts w:cs="Arial"/>
      <w:i/>
      <w:iCs/>
      <w:sz w:val="24"/>
      <w:szCs w:val="24"/>
    </w:rPr>
  </w:style>
  <w:style w:type="paragraph" w:customStyle="1" w:styleId="137">
    <w:name w:val="index heading11"/>
    <w:basedOn w:val="138"/>
    <w:qFormat/>
    <w:uiPriority w:val="0"/>
  </w:style>
  <w:style w:type="paragraph" w:customStyle="1" w:styleId="138">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39">
    <w:name w:val="caption11"/>
    <w:basedOn w:val="1"/>
    <w:autoRedefine/>
    <w:qFormat/>
    <w:uiPriority w:val="0"/>
    <w:pPr>
      <w:suppressLineNumbers/>
      <w:spacing w:before="120" w:after="120"/>
    </w:pPr>
    <w:rPr>
      <w:rFonts w:cs="Arial"/>
      <w:i/>
      <w:iCs/>
      <w:sz w:val="24"/>
      <w:szCs w:val="24"/>
    </w:rPr>
  </w:style>
  <w:style w:type="paragraph" w:customStyle="1" w:styleId="140">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1">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66091" w:themeColor="accent1" w:themeShade="BF"/>
      <w:sz w:val="32"/>
      <w:szCs w:val="32"/>
    </w:rPr>
  </w:style>
  <w:style w:type="paragraph" w:customStyle="1" w:styleId="142">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3">
    <w:name w:val="Nivel 5"/>
    <w:basedOn w:val="87"/>
    <w:autoRedefine/>
    <w:qFormat/>
    <w:uiPriority w:val="0"/>
    <w:pPr>
      <w:ind w:left="1276"/>
    </w:pPr>
  </w:style>
  <w:style w:type="paragraph" w:customStyle="1" w:styleId="144">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5">
    <w:name w:val="Nível 2"/>
    <w:basedOn w:val="1"/>
    <w:next w:val="1"/>
    <w:autoRedefine/>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46">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47">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48">
    <w:name w:val="Nivel 1"/>
    <w:basedOn w:val="67"/>
    <w:next w:val="67"/>
    <w:qFormat/>
    <w:uiPriority w:val="0"/>
    <w:pPr>
      <w:numPr>
        <w:ilvl w:val="0"/>
        <w:numId w:val="0"/>
      </w:numPr>
      <w:ind w:left="360" w:hanging="360"/>
    </w:pPr>
    <w:rPr>
      <w:rFonts w:eastAsiaTheme="minorEastAsia"/>
      <w:b/>
      <w:color w:val="000000"/>
    </w:rPr>
  </w:style>
  <w:style w:type="paragraph" w:customStyle="1" w:styleId="149">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1">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2">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3">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4">
    <w:name w:val="TCU - Ac - item 9 - §§_0"/>
    <w:basedOn w:val="1"/>
    <w:autoRedefine/>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55">
    <w:name w:val="Normal_1"/>
    <w:autoRedefine/>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56">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7">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0">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1">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item_nivel1"/>
    <w:basedOn w:val="1"/>
    <w:autoRedefine/>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item_alinea_letra"/>
    <w:basedOn w:val="1"/>
    <w:autoRedefine/>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tandard"/>
    <w:autoRedefine/>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65">
    <w:name w:val="Text body"/>
    <w:basedOn w:val="164"/>
    <w:qFormat/>
    <w:uiPriority w:val="0"/>
    <w:pPr>
      <w:spacing w:before="0" w:after="140" w:line="276" w:lineRule="auto"/>
    </w:pPr>
  </w:style>
  <w:style w:type="paragraph" w:customStyle="1" w:styleId="166">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citação 2"/>
    <w:basedOn w:val="94"/>
    <w:qFormat/>
    <w:uiPriority w:val="0"/>
    <w:pPr>
      <w:overflowPunct/>
    </w:pPr>
    <w:rPr>
      <w:szCs w:val="20"/>
    </w:rPr>
  </w:style>
  <w:style w:type="paragraph" w:customStyle="1" w:styleId="168">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1">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onteúdo da tabela"/>
    <w:basedOn w:val="1"/>
    <w:autoRedefine/>
    <w:qFormat/>
    <w:uiPriority w:val="0"/>
    <w:pPr>
      <w:suppressAutoHyphens/>
    </w:pPr>
    <w:rPr>
      <w:lang w:eastAsia="ar-SA"/>
    </w:rPr>
  </w:style>
  <w:style w:type="paragraph" w:customStyle="1" w:styleId="173">
    <w:name w:val="Título de tabela"/>
    <w:basedOn w:val="172"/>
    <w:autoRedefine/>
    <w:qFormat/>
    <w:uiPriority w:val="0"/>
    <w:pPr>
      <w:suppressLineNumbers/>
      <w:jc w:val="center"/>
    </w:pPr>
    <w:rPr>
      <w:b/>
      <w:bCs/>
    </w:rPr>
  </w:style>
  <w:style w:type="paragraph" w:customStyle="1" w:styleId="174">
    <w:name w:val="Table Paragraph"/>
    <w:basedOn w:val="1"/>
    <w:qFormat/>
    <w:uiPriority w:val="0"/>
  </w:style>
  <w:style w:type="paragraph" w:styleId="175">
    <w:name w:val="No Spacing"/>
    <w:autoRedefine/>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76">
    <w:name w:val="Sem Espaçamento"/>
    <w:autoRedefine/>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77">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78">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79">
    <w:name w:val="List Table 2"/>
    <w:basedOn w:val="11"/>
    <w:autoRedefine/>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80">
    <w:name w:val="Parágrafo da Lista"/>
    <w:basedOn w:val="1"/>
    <w:qFormat/>
    <w:uiPriority w:val="7"/>
    <w:pPr>
      <w:suppressAutoHyphens/>
      <w:ind w:left="720" w:right="0" w:firstLine="0"/>
    </w:pPr>
    <w:rPr>
      <w:lang w:eastAsia="ar-SA"/>
    </w:rPr>
  </w:style>
  <w:style w:type="paragraph" w:customStyle="1" w:styleId="181">
    <w:name w:val="Table Contents"/>
    <w:basedOn w:val="1"/>
    <w:qFormat/>
    <w:uiPriority w:val="6"/>
    <w:pPr>
      <w:widowControl w:val="0"/>
      <w:suppressLineNumbers/>
    </w:pPr>
  </w:style>
  <w:style w:type="character" w:customStyle="1" w:styleId="182">
    <w:name w:val="WW8Num1z0"/>
    <w:qFormat/>
    <w:uiPriority w:val="3"/>
    <w:rPr>
      <w:rFonts w:ascii="Times New Roman" w:hAnsi="Times New Roman" w:eastAsia="Times New Roman"/>
    </w:rPr>
  </w:style>
  <w:style w:type="character" w:customStyle="1" w:styleId="183">
    <w:name w:val="WW8Num1z1"/>
    <w:qFormat/>
    <w:uiPriority w:val="3"/>
    <w:rPr>
      <w:rFonts w:ascii="Times New Roman" w:hAnsi="Times New Roman" w:eastAsia="Times New Roman"/>
    </w:rPr>
  </w:style>
  <w:style w:type="character" w:customStyle="1" w:styleId="184">
    <w:name w:val="WW8Num1z2"/>
    <w:autoRedefine/>
    <w:qFormat/>
    <w:uiPriority w:val="3"/>
    <w:rPr>
      <w:rFonts w:ascii="Times New Roman" w:hAnsi="Times New Roman" w:eastAsia="Times New Roman"/>
    </w:rPr>
  </w:style>
  <w:style w:type="character" w:customStyle="1" w:styleId="185">
    <w:name w:val="WW8Num1z3"/>
    <w:autoRedefine/>
    <w:qFormat/>
    <w:uiPriority w:val="3"/>
    <w:rPr>
      <w:rFonts w:ascii="Times New Roman" w:hAnsi="Times New Roman" w:eastAsia="Times New Roman"/>
    </w:rPr>
  </w:style>
  <w:style w:type="character" w:customStyle="1" w:styleId="186">
    <w:name w:val="WW8Num1z4"/>
    <w:qFormat/>
    <w:uiPriority w:val="3"/>
    <w:rPr>
      <w:rFonts w:ascii="Times New Roman" w:hAnsi="Times New Roman" w:eastAsia="Times New Roman"/>
    </w:rPr>
  </w:style>
  <w:style w:type="character" w:customStyle="1" w:styleId="187">
    <w:name w:val="WW8Num1z5"/>
    <w:qFormat/>
    <w:uiPriority w:val="3"/>
    <w:rPr>
      <w:rFonts w:ascii="Times New Roman" w:hAnsi="Times New Roman" w:eastAsia="Times New Roman"/>
    </w:rPr>
  </w:style>
  <w:style w:type="character" w:customStyle="1" w:styleId="188">
    <w:name w:val="WW8Num1z6"/>
    <w:qFormat/>
    <w:uiPriority w:val="3"/>
    <w:rPr>
      <w:rFonts w:ascii="Times New Roman" w:hAnsi="Times New Roman" w:eastAsia="Times New Roman"/>
    </w:rPr>
  </w:style>
  <w:style w:type="character" w:customStyle="1" w:styleId="189">
    <w:name w:val="WW8Num1z7"/>
    <w:qFormat/>
    <w:uiPriority w:val="3"/>
    <w:rPr>
      <w:rFonts w:ascii="Times New Roman" w:hAnsi="Times New Roman" w:eastAsia="Times New Roman"/>
    </w:rPr>
  </w:style>
  <w:style w:type="character" w:customStyle="1" w:styleId="190">
    <w:name w:val="WW8Num1z8"/>
    <w:autoRedefine/>
    <w:qFormat/>
    <w:uiPriority w:val="3"/>
    <w:rPr>
      <w:rFonts w:ascii="Times New Roman" w:hAnsi="Times New Roman" w:eastAsia="Times New Roman"/>
    </w:rPr>
  </w:style>
  <w:style w:type="character" w:customStyle="1" w:styleId="191">
    <w:name w:val="WW8Num2z0"/>
    <w:autoRedefine/>
    <w:qFormat/>
    <w:uiPriority w:val="3"/>
    <w:rPr>
      <w:rFonts w:ascii="Times New Roman" w:hAnsi="Times New Roman" w:eastAsia="Times New Roman"/>
      <w:b/>
      <w:bCs/>
      <w:sz w:val="24"/>
      <w:szCs w:val="24"/>
      <w:lang w:eastAsia="en-US"/>
    </w:rPr>
  </w:style>
  <w:style w:type="character" w:customStyle="1" w:styleId="192">
    <w:name w:val="WW8Num2z1"/>
    <w:qFormat/>
    <w:uiPriority w:val="3"/>
    <w:rPr>
      <w:rFonts w:ascii="Times New Roman" w:hAnsi="Times New Roman" w:eastAsia="Times New Roman"/>
    </w:rPr>
  </w:style>
  <w:style w:type="character" w:customStyle="1" w:styleId="193">
    <w:name w:val="WW8Num2z2"/>
    <w:qFormat/>
    <w:uiPriority w:val="3"/>
    <w:rPr>
      <w:rFonts w:ascii="Times New Roman" w:hAnsi="Times New Roman" w:eastAsia="Times New Roman"/>
    </w:rPr>
  </w:style>
  <w:style w:type="character" w:customStyle="1" w:styleId="194">
    <w:name w:val="WW8Num2z3"/>
    <w:qFormat/>
    <w:uiPriority w:val="3"/>
    <w:rPr>
      <w:rFonts w:ascii="Times New Roman" w:hAnsi="Times New Roman" w:eastAsia="Times New Roman"/>
    </w:rPr>
  </w:style>
  <w:style w:type="character" w:customStyle="1" w:styleId="195">
    <w:name w:val="WW8Num2z4"/>
    <w:autoRedefine/>
    <w:qFormat/>
    <w:uiPriority w:val="3"/>
    <w:rPr>
      <w:rFonts w:ascii="Times New Roman" w:hAnsi="Times New Roman" w:eastAsia="Times New Roman"/>
    </w:rPr>
  </w:style>
  <w:style w:type="character" w:customStyle="1" w:styleId="196">
    <w:name w:val="WW8Num2z5"/>
    <w:qFormat/>
    <w:uiPriority w:val="3"/>
    <w:rPr>
      <w:rFonts w:ascii="Times New Roman" w:hAnsi="Times New Roman" w:eastAsia="Times New Roman"/>
    </w:rPr>
  </w:style>
  <w:style w:type="character" w:customStyle="1" w:styleId="197">
    <w:name w:val="WW8Num2z6"/>
    <w:autoRedefine/>
    <w:qFormat/>
    <w:uiPriority w:val="3"/>
    <w:rPr>
      <w:rFonts w:ascii="Times New Roman" w:hAnsi="Times New Roman" w:eastAsia="Times New Roman"/>
    </w:rPr>
  </w:style>
  <w:style w:type="character" w:customStyle="1" w:styleId="198">
    <w:name w:val="WW8Num2z7"/>
    <w:qFormat/>
    <w:uiPriority w:val="3"/>
    <w:rPr>
      <w:rFonts w:ascii="Times New Roman" w:hAnsi="Times New Roman" w:eastAsia="Times New Roman"/>
    </w:rPr>
  </w:style>
  <w:style w:type="character" w:customStyle="1" w:styleId="199">
    <w:name w:val="WW8Num2z8"/>
    <w:qFormat/>
    <w:uiPriority w:val="3"/>
    <w:rPr>
      <w:rFonts w:ascii="Times New Roman" w:hAnsi="Times New Roman" w:eastAsia="Times New Roman"/>
    </w:rPr>
  </w:style>
  <w:style w:type="character" w:customStyle="1" w:styleId="200">
    <w:name w:val="Cabeçalho Char1"/>
    <w:basedOn w:val="10"/>
    <w:autoRedefine/>
    <w:qFormat/>
    <w:uiPriority w:val="6"/>
    <w:rPr>
      <w:rFonts w:ascii="Times New Roman" w:hAnsi="Times New Roman" w:eastAsia="Times New Roman"/>
      <w:lang w:eastAsia="pt-BR"/>
    </w:rPr>
  </w:style>
  <w:style w:type="character" w:customStyle="1" w:styleId="201">
    <w:name w:val="Rodapé Char1"/>
    <w:basedOn w:val="10"/>
    <w:qFormat/>
    <w:uiPriority w:val="6"/>
    <w:rPr>
      <w:rFonts w:ascii="Times New Roman" w:hAnsi="Times New Roman" w:eastAsia="Times New Roman"/>
      <w:lang w:eastAsia="pt-BR"/>
    </w:rPr>
  </w:style>
  <w:style w:type="character" w:customStyle="1" w:styleId="202">
    <w:name w:val="ListLabel 1"/>
    <w:autoRedefine/>
    <w:qFormat/>
    <w:uiPriority w:val="7"/>
    <w:rPr>
      <w:rFonts w:ascii="Times New Roman" w:hAnsi="Times New Roman" w:eastAsia="Times New Roman"/>
      <w:b/>
    </w:rPr>
  </w:style>
  <w:style w:type="character" w:customStyle="1" w:styleId="203">
    <w:name w:val="ListLabel 2"/>
    <w:autoRedefine/>
    <w:qFormat/>
    <w:uiPriority w:val="7"/>
    <w:rPr>
      <w:rFonts w:ascii="Times New Roman" w:hAnsi="Times New Roman" w:eastAsia="Times New Roman"/>
      <w:b/>
    </w:rPr>
  </w:style>
  <w:style w:type="character" w:customStyle="1" w:styleId="204">
    <w:name w:val="ListLabel 3"/>
    <w:qFormat/>
    <w:uiPriority w:val="7"/>
    <w:rPr>
      <w:rFonts w:ascii="Times New Roman" w:hAnsi="Times New Roman" w:eastAsia="Times New Roman"/>
      <w:b/>
    </w:rPr>
  </w:style>
  <w:style w:type="character" w:customStyle="1" w:styleId="205">
    <w:name w:val="WW_CharLFO2LVL1"/>
    <w:autoRedefine/>
    <w:qFormat/>
    <w:uiPriority w:val="5"/>
    <w:rPr>
      <w:rFonts w:ascii="Times New Roman" w:hAnsi="Times New Roman" w:eastAsia="Times New Roman"/>
      <w:b/>
      <w:bCs/>
      <w:sz w:val="24"/>
      <w:szCs w:val="24"/>
      <w:lang w:eastAsia="en-US"/>
    </w:rPr>
  </w:style>
  <w:style w:type="character" w:customStyle="1" w:styleId="206">
    <w:name w:val="Numbering Symbols"/>
    <w:autoRedefine/>
    <w:qFormat/>
    <w:uiPriority w:val="6"/>
    <w:rPr>
      <w:rFonts w:ascii="Times New Roman" w:hAnsi="Times New Roman" w:eastAsia="Times New Roman"/>
    </w:rPr>
  </w:style>
  <w:style w:type="paragraph" w:customStyle="1" w:styleId="207">
    <w:name w:val="Caption"/>
    <w:basedOn w:val="1"/>
    <w:autoRedefine/>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08">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09">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0">
    <w:name w:val="Table Heading"/>
    <w:basedOn w:val="181"/>
    <w:qFormat/>
    <w:uiPriority w:val="6"/>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jc w:val="center"/>
    </w:pPr>
    <w:rPr>
      <w:rFonts w:ascii="Times New Roman" w:hAnsi="Times New Roman" w:eastAsia="Liberation Serif" w:cs="Liberation Serif"/>
      <w:b/>
      <w:bCs/>
      <w:color w:val="auto"/>
      <w:spacing w:val="0"/>
      <w:w w:val="100"/>
      <w:position w:val="0"/>
      <w:sz w:val="24"/>
      <w:szCs w:val="24"/>
      <w:u w:val="none"/>
      <w:shd w:val="clear" w:color="auto" w:fill="auto"/>
      <w:vertAlign w:val="baseline"/>
      <w:lang w:eastAsia="hi-IN" w:bidi="hi-IN"/>
    </w:rPr>
  </w:style>
  <w:style w:type="paragraph" w:customStyle="1" w:styleId="211">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datastoreItem>
</file>

<file path=customXml/itemProps2.xml><?xml version="1.0" encoding="utf-8"?>
<ds:datastoreItem xmlns:ds="http://schemas.openxmlformats.org/officeDocument/2006/customXml" ds:itemID="{7E0CCFE8-B119-41DE-8C8E-2F3073DA7E25}">
  <ds:schemaRefs/>
</ds:datastoreItem>
</file>

<file path=customXml/itemProps3.xml><?xml version="1.0" encoding="utf-8"?>
<ds:datastoreItem xmlns:ds="http://schemas.openxmlformats.org/officeDocument/2006/customXml" ds:itemID="{89AF43AB-258F-46AE-84B1-DCEC811B5169}">
  <ds:schemaRefs/>
</ds:datastoreItem>
</file>

<file path=customXml/itemProps4.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28673</Words>
  <Characters>160418</Characters>
  <Paragraphs>1384</Paragraphs>
  <TotalTime>0</TotalTime>
  <ScaleCrop>false</ScaleCrop>
  <LinksUpToDate>false</LinksUpToDate>
  <CharactersWithSpaces>187080</CharactersWithSpaces>
  <Application>WPS Office_12.2.0.16731_F1E327BC-269C-435d-A152-05C5408002CA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2023-08-29T13:09:00Z</dcterms:created>
  <dc:creator>Nilson</dc:creator>
  <cp:lastModifiedBy>Licitações e Contratos Câma</cp:lastModifiedBy>
  <cp:lastPrinted>2024-04-09T16:21:16Z</cp:lastPrinted>
  <dcterms:modified xsi:type="dcterms:W3CDTF">2024-04-09T16:21:33Z</dcterms:modified>
  <dc:title>Minuta Edital de Pregão - Serviços com SRP</dc:title>
  <cp:revision>1330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74057C4FAE744338ABF96E110D5224C4_12</vt:lpwstr>
  </property>
  <property fmtid="{D5CDD505-2E9C-101B-9397-08002B2CF9AE}" pid="4" name="KSOProductBuildVer">
    <vt:lpwstr>1046-12.2.0.16731</vt:lpwstr>
  </property>
</Properties>
</file>